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pPr>
        <w:spacing w:after="63" w:line="268" w:lineRule="auto"/>
        <w:ind w:left="984" w:right="1149"/>
        <w:jc w:val="center"/>
      </w:pPr>
      <w:r>
        <w:rPr>
          <w:rFonts w:ascii="STKaiti" w:eastAsia="STKaiti" w:hAnsi="STKaiti" w:cs="STKaiti"/>
          <w:sz w:val="36"/>
        </w:rPr>
        <w:t>國立臺灣大學文學院語言學研究所碩士論文口試本</w:t>
      </w:r>
    </w:p>
    <w:p w14:paraId="64FDA28F" w14:textId="77777777" w:rsidR="00141374"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r>
        <w:rPr>
          <w:i/>
          <w:sz w:val="36"/>
        </w:rPr>
        <w:t>jiā</w:t>
      </w:r>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r>
        <w:rPr>
          <w:sz w:val="36"/>
        </w:rPr>
        <w:t>Pei­Yi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Advisor: Shu­Kai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中華民國</w:t>
      </w:r>
      <w:r>
        <w:rPr>
          <w:rFonts w:ascii="STKaiti" w:eastAsia="STKaiti" w:hAnsi="STKaiti" w:cs="STKaiti"/>
          <w:sz w:val="36"/>
        </w:rPr>
        <w:t xml:space="preserve"> </w:t>
      </w:r>
      <w:r>
        <w:rPr>
          <w:sz w:val="36"/>
        </w:rPr>
        <w:t xml:space="preserve">110 </w:t>
      </w:r>
      <w:r>
        <w:rPr>
          <w:rFonts w:ascii="STKaiti" w:eastAsia="STKaiti" w:hAnsi="STKaiti" w:cs="STKaiti"/>
          <w:sz w:val="36"/>
        </w:rPr>
        <w:t>年</w:t>
      </w:r>
      <w:r>
        <w:rPr>
          <w:rFonts w:ascii="STKaiti" w:eastAsia="STKaiti" w:hAnsi="STKaiti" w:cs="STKaiti"/>
          <w:sz w:val="36"/>
        </w:rPr>
        <w:t xml:space="preserve">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w:t>
      </w:r>
      <w:r>
        <w:rPr>
          <w:rFonts w:ascii="STKaiti" w:eastAsia="STKaiti" w:hAnsi="STKaiti" w:cs="STKaiti"/>
        </w:rPr>
        <w:t>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w:t>
      </w:r>
      <w:r>
        <w:rPr>
          <w:rFonts w:ascii="STKaiti" w:eastAsia="STKaiti" w:hAnsi="STKaiti" w:cs="STKaiti"/>
        </w:rPr>
        <w:t>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）的變動做形式表達。期待以量化的方式量測語意變遷的程度，並以質化分析輔證已知的例子，並發掘更多可能的例子與規律。我們以歷時語料庫（中國哲學書電子計畫</w:t>
      </w:r>
      <w:r>
        <w:rPr>
          <w:rFonts w:ascii="STKaiti" w:eastAsia="STKaiti" w:hAnsi="STKaiti" w:cs="STKaiti"/>
        </w:rPr>
        <w:t xml:space="preserve"> </w:t>
      </w:r>
      <w:r>
        <w:t>(Sturgeon, 2019)</w:t>
      </w:r>
      <w:r>
        <w:rPr>
          <w:rFonts w:ascii="STKaiti" w:eastAsia="STKaiti" w:hAnsi="STKaiti" w:cs="STKaiti"/>
        </w:rPr>
        <w:t>）與現代漢語語料庫（中研院漢語平衡語料庫</w:t>
      </w:r>
      <w:r>
        <w:rPr>
          <w:rFonts w:ascii="STKaiti" w:eastAsia="STKaiti" w:hAnsi="STKaiti" w:cs="STKaiti"/>
        </w:rPr>
        <w:t xml:space="preserve"> </w:t>
      </w:r>
      <w:r>
        <w:t>(Chen et a</w:t>
      </w:r>
      <w:r>
        <w:t>l., 1996)</w:t>
      </w:r>
      <w:r>
        <w:rPr>
          <w:rFonts w:ascii="STKaiti" w:eastAsia="STKaiti" w:hAnsi="STKaiti" w:cs="STKaiti"/>
        </w:rPr>
        <w:t>）為語料來源，建立歷時詞向量並搭配詞彙資料庫，並參考</w:t>
      </w:r>
      <w:r>
        <w:rPr>
          <w:rFonts w:ascii="STKaiti" w:eastAsia="STKaiti" w:hAnsi="STKaiti" w:cs="STKaiti"/>
        </w:rPr>
        <w:t xml:space="preserve">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r>
        <w:t>i</w:t>
      </w:r>
    </w:p>
    <w:p w14:paraId="667DEEC3" w14:textId="77777777" w:rsidR="00141374" w:rsidRDefault="00141374">
      <w:pPr>
        <w:sectPr w:rsidR="00141374">
          <w:footerReference w:type="even" r:id="rId7"/>
          <w:footerReference w:type="default" r:id="rId8"/>
          <w:footerReference w:type="first" r:id="rId9"/>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r>
        <w:t>second­order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r>
        <w:t>Variability­based Neighbor Clustering, VNC</w:t>
      </w:r>
      <w:r>
        <w:rPr>
          <w:rFonts w:ascii="STKaiti" w:eastAsia="STKaiti" w:hAnsi="STKaiti" w:cs="STKaiti"/>
        </w:rPr>
        <w:t>）</w:t>
      </w:r>
      <w:r>
        <w:t>(Gries and Hilpert,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This research aims to investigate the topic of historical semantic change from the perspective of quan</w:t>
      </w:r>
      <w:r>
        <w:t>titative and computational linguistics. With a rapid accumulation of texts in the digital era, attention is called upon a more temporal­aware interpretation of language use and meaning construction. Meanwhile, the digitalization of historical texts opens u</w:t>
      </w:r>
      <w:r>
        <w:t>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be explored in a data­driven approach.</w:t>
      </w:r>
    </w:p>
    <w:p w14:paraId="13D21C76" w14:textId="77777777" w:rsidR="00141374" w:rsidRDefault="00C50EBD">
      <w:pPr>
        <w:spacing w:after="41"/>
        <w:ind w:left="14" w:right="159" w:firstLine="299"/>
      </w:pPr>
      <w:r>
        <w:t xml:space="preserve">Language is a means of communication through which </w:t>
      </w:r>
      <w:r>
        <w:t>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senses</w:t>
      </w:r>
      <w:r>
        <w:t>, as well as the split and shifts, which contributes to the different distributions and interactions of words, reflects the regularities and adaptability of the language, and the cognition and culture operating behind (Blank, 1999: 63). Synchronic variatio</w:t>
      </w:r>
      <w:r>
        <w:t xml:space="preserve">ns can be dealt with through a diachronic lens. Corpus­based, data­driven approach enables an observation and derived generalizations of semantic change. Coupled with the advances in vector space models and statistical analysis, the changes in meaning are </w:t>
      </w:r>
      <w:r>
        <w:t>explored. Polysemy is a driving force of semantic change. Concepts and meanings are structured in words and language use, and how word­formation is realized in Chinese is addressed in the development of monosyllabic to disyllabic words, which not only allo</w:t>
      </w:r>
      <w:r>
        <w:t>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semantics and statistical models resolves the dilemmas.</w:t>
      </w:r>
    </w:p>
    <w:p w14:paraId="449D564E" w14:textId="77777777" w:rsidR="00141374" w:rsidRDefault="00C50EBD">
      <w:pPr>
        <w:ind w:left="14" w:right="0" w:firstLine="299"/>
      </w:pPr>
      <w:r>
        <w:t>On top of</w:t>
      </w:r>
      <w:r>
        <w:t xml:space="preserve"> that, it is possible that semantic change occurs not in observed frequency, but other distributional ways, making the encoded meanings distinctively different from previous time periods. As distributed models like word embeddings are receiving much attent</w:t>
      </w:r>
      <w:r>
        <w:t xml:space="preserve">ion, historical semantic change is a research topic that should enter the discussions. </w:t>
      </w:r>
      <w:r>
        <w:lastRenderedPageBreak/>
        <w:t xml:space="preserve">In the field of corpus linguistics, such research method are based on co­occurrences of words in context, and the co­occurrence distribution represents the similarities </w:t>
      </w:r>
      <w:r>
        <w:t>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The diachronic corpus consists of texts from the following sources: the Chinese Text Project (Sturgeon, 2019) and Academia Sinica Balanced Corpus of Modern Chinese for modern Chinese (Chen et al., 1996). By applying</w:t>
      </w:r>
      <w:r>
        <w:t xml:space="preserve"> a quantitative inquiry into semantic change, we will measure the degrees of semantic change, support known change cases, and discover unknown ones, with the consultation of lexical databases. Firstly, the global measures proposed by Hamilton et al. (2016a</w:t>
      </w:r>
      <w:r>
        <w:t>) is adopted. Second­order embeddings comprised of similarity scores of keywords are formed to compare the meaning representations of different eras. The lower the correlation between two temporally­adjacent vectors, the higher the degrees of semantic chan</w:t>
      </w:r>
      <w:r>
        <w:t>ge. Secondly, based on the distribution and interaction of a word’s senses, the semantic trajectories of the word will be traced. Finally, this study will proceed with periodization analysis using the Variability­based Neighbor Clustering (VNC) method (Gri</w:t>
      </w:r>
      <w:r>
        <w:t xml:space="preserve">es and Hilpert, 2012). As a hierarchical clustering method, it is bottom­up, as opposite to the decisive clustering, a comprehensive evaluation of the influence of the selected linguistic factors in this study is implemented to explore how the development </w:t>
      </w:r>
      <w:r>
        <w:t>of meaning construction can be understood under different stages. In sum, this study explores the phenomenon of semantic change in retrospect to derive the semantic development in diachrony. The computational/statistical modeling of historical lexical sema</w:t>
      </w:r>
      <w:r>
        <w:t xml:space="preserve">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C50EBD">
          <w:pPr>
            <w:pStyle w:val="TOC1"/>
            <w:tabs>
              <w:tab w:val="right" w:leader="dot" w:pos="8664"/>
            </w:tabs>
          </w:pPr>
          <w:hyperlink w:anchor="_Toc71943">
            <w:r>
              <w:rPr>
                <w:rFonts w:ascii="Times New Roman" w:eastAsia="Times New Roman" w:hAnsi="Times New Roman" w:cs="Times New Roman"/>
                <w:b/>
                <w:sz w:val="24"/>
              </w:rPr>
              <w:t>Abstract</w:t>
            </w:r>
            <w:r>
              <w:tab/>
            </w:r>
            <w:r>
              <w:fldChar w:fldCharType="begin"/>
            </w:r>
            <w:r>
              <w:instrText>PAGEREF _Toc71943 \h</w:instrText>
            </w:r>
            <w:r>
              <w:fldChar w:fldCharType="separate"/>
            </w:r>
            <w:r>
              <w:rPr>
                <w:rFonts w:ascii="Times New Roman" w:eastAsia="Times New Roman" w:hAnsi="Times New Roman" w:cs="Times New Roman"/>
                <w:b/>
                <w:sz w:val="24"/>
              </w:rPr>
              <w:t>iii</w:t>
            </w:r>
            <w:r>
              <w:fldChar w:fldCharType="end"/>
            </w:r>
          </w:hyperlink>
        </w:p>
        <w:p w14:paraId="642323ED" w14:textId="77777777" w:rsidR="00141374" w:rsidRDefault="00C50EBD">
          <w:pPr>
            <w:pStyle w:val="TOC1"/>
            <w:tabs>
              <w:tab w:val="right" w:leader="dot" w:pos="8664"/>
            </w:tabs>
          </w:pPr>
          <w:hyperlink w:anchor="_Toc71944">
            <w:r>
              <w:rPr>
                <w:rFonts w:ascii="Times New Roman" w:eastAsia="Times New Roman" w:hAnsi="Times New Roman" w:cs="Times New Roman"/>
                <w:b/>
                <w:sz w:val="24"/>
              </w:rPr>
              <w:t>List of Figures</w:t>
            </w:r>
            <w:r>
              <w:tab/>
            </w:r>
            <w:r>
              <w:fldChar w:fldCharType="begin"/>
            </w:r>
            <w:r>
              <w:instrText>PAGEREF _Toc71944 \h</w:instrText>
            </w:r>
            <w:r>
              <w:fldChar w:fldCharType="separate"/>
            </w:r>
            <w:r>
              <w:rPr>
                <w:rFonts w:ascii="Times New Roman" w:eastAsia="Times New Roman" w:hAnsi="Times New Roman" w:cs="Times New Roman"/>
                <w:b/>
                <w:sz w:val="24"/>
              </w:rPr>
              <w:t>vii</w:t>
            </w:r>
            <w:r>
              <w:fldChar w:fldCharType="end"/>
            </w:r>
          </w:hyperlink>
        </w:p>
        <w:p w14:paraId="33262FC3" w14:textId="77777777" w:rsidR="00141374" w:rsidRDefault="00C50EBD">
          <w:pPr>
            <w:pStyle w:val="TOC1"/>
            <w:tabs>
              <w:tab w:val="right" w:leader="dot" w:pos="8664"/>
            </w:tabs>
          </w:pPr>
          <w:hyperlink w:anchor="_Toc71945">
            <w:r>
              <w:rPr>
                <w:rFonts w:ascii="Times New Roman" w:eastAsia="Times New Roman" w:hAnsi="Times New Roman" w:cs="Times New Roman"/>
                <w:b/>
                <w:sz w:val="24"/>
              </w:rPr>
              <w:t>List of Tables</w:t>
            </w:r>
            <w:r>
              <w:tab/>
            </w:r>
            <w:r>
              <w:fldChar w:fldCharType="begin"/>
            </w:r>
            <w:r>
              <w:instrText>PAGEREF _Toc71945 \h</w:instrText>
            </w:r>
            <w:r>
              <w:fldChar w:fldCharType="separate"/>
            </w:r>
            <w:r>
              <w:rPr>
                <w:rFonts w:ascii="Times New Roman" w:eastAsia="Times New Roman" w:hAnsi="Times New Roman" w:cs="Times New Roman"/>
                <w:b/>
                <w:sz w:val="24"/>
              </w:rPr>
              <w:t>viii</w:t>
            </w:r>
            <w:r>
              <w:fldChar w:fldCharType="end"/>
            </w:r>
          </w:hyperlink>
        </w:p>
        <w:p w14:paraId="5B031E8F" w14:textId="77777777" w:rsidR="00141374" w:rsidRDefault="00C50EBD">
          <w:pPr>
            <w:pStyle w:val="TOC1"/>
            <w:tabs>
              <w:tab w:val="right" w:leader="dot" w:pos="8664"/>
            </w:tabs>
          </w:pPr>
          <w:hyperlink w:anchor="_Toc71946">
            <w:r>
              <w:rPr>
                <w:rFonts w:ascii="Times New Roman" w:eastAsia="Times New Roman" w:hAnsi="Times New Roman" w:cs="Times New Roman"/>
                <w:b/>
                <w:sz w:val="24"/>
              </w:rPr>
              <w:t>Chapter 1 Introduction</w:t>
            </w:r>
            <w:r>
              <w:tab/>
            </w:r>
            <w:r>
              <w:fldChar w:fldCharType="begin"/>
            </w:r>
            <w:r>
              <w:instrText>PAGE</w:instrText>
            </w:r>
            <w:r>
              <w:instrText>REF _Toc71946 \h</w:instrText>
            </w:r>
            <w:r>
              <w:fldChar w:fldCharType="separate"/>
            </w:r>
            <w:r>
              <w:rPr>
                <w:rFonts w:ascii="Times New Roman" w:eastAsia="Times New Roman" w:hAnsi="Times New Roman" w:cs="Times New Roman"/>
                <w:b/>
                <w:sz w:val="24"/>
              </w:rPr>
              <w:t>1</w:t>
            </w:r>
            <w:r>
              <w:fldChar w:fldCharType="end"/>
            </w:r>
          </w:hyperlink>
        </w:p>
        <w:p w14:paraId="21B8422C" w14:textId="77777777" w:rsidR="00141374" w:rsidRDefault="00C50EBD">
          <w:pPr>
            <w:pStyle w:val="TOC1"/>
            <w:tabs>
              <w:tab w:val="right" w:leader="dot" w:pos="8664"/>
            </w:tabs>
          </w:pPr>
          <w:hyperlink w:anchor="_Toc71947">
            <w:r>
              <w:rPr>
                <w:rFonts w:ascii="Times New Roman" w:eastAsia="Times New Roman" w:hAnsi="Times New Roman" w:cs="Times New Roman"/>
                <w:b/>
                <w:sz w:val="24"/>
              </w:rPr>
              <w:t>Chapter 2 Related works</w:t>
            </w:r>
            <w:r>
              <w:tab/>
            </w:r>
            <w:r>
              <w:fldChar w:fldCharType="begin"/>
            </w:r>
            <w:r>
              <w:instrText>PAGEREF _Toc71947 \h</w:instrText>
            </w:r>
            <w:r>
              <w:fldChar w:fldCharType="separate"/>
            </w:r>
            <w:r>
              <w:rPr>
                <w:rFonts w:ascii="Times New Roman" w:eastAsia="Times New Roman" w:hAnsi="Times New Roman" w:cs="Times New Roman"/>
                <w:b/>
                <w:sz w:val="24"/>
              </w:rPr>
              <w:t>4</w:t>
            </w:r>
            <w:r>
              <w:fldChar w:fldCharType="end"/>
            </w:r>
          </w:hyperlink>
        </w:p>
        <w:p w14:paraId="34CF4CE1" w14:textId="77777777" w:rsidR="00141374" w:rsidRDefault="00C50EBD">
          <w:pPr>
            <w:pStyle w:val="TOC2"/>
            <w:tabs>
              <w:tab w:val="right" w:leader="dot" w:pos="8664"/>
            </w:tabs>
          </w:pPr>
          <w:hyperlink w:anchor="_Toc71948">
            <w:r>
              <w:rPr>
                <w:rFonts w:ascii="Times New Roman" w:eastAsia="Times New Roman" w:hAnsi="Times New Roman" w:cs="Times New Roman"/>
                <w:sz w:val="24"/>
              </w:rPr>
              <w:t>2</w:t>
            </w:r>
            <w:r>
              <w:rPr>
                <w:rFonts w:ascii="Times New Roman" w:eastAsia="Times New Roman" w:hAnsi="Times New Roman" w:cs="Times New Roman"/>
                <w:sz w:val="24"/>
              </w:rPr>
              <w:t>.1 Lexical semantic change</w:t>
            </w:r>
            <w:r>
              <w:tab/>
            </w:r>
            <w:r>
              <w:fldChar w:fldCharType="begin"/>
            </w:r>
            <w:r>
              <w:instrText>PAGEREF _Toc71948 \h</w:instrText>
            </w:r>
            <w:r>
              <w:fldChar w:fldCharType="separate"/>
            </w:r>
            <w:r>
              <w:rPr>
                <w:rFonts w:ascii="Times New Roman" w:eastAsia="Times New Roman" w:hAnsi="Times New Roman" w:cs="Times New Roman"/>
                <w:sz w:val="24"/>
              </w:rPr>
              <w:t>4</w:t>
            </w:r>
            <w:r>
              <w:fldChar w:fldCharType="end"/>
            </w:r>
          </w:hyperlink>
        </w:p>
        <w:p w14:paraId="0FC524BD" w14:textId="77777777" w:rsidR="00141374" w:rsidRDefault="00C50EBD">
          <w:pPr>
            <w:pStyle w:val="TOC2"/>
            <w:tabs>
              <w:tab w:val="right" w:leader="dot" w:pos="8664"/>
            </w:tabs>
          </w:pPr>
          <w:hyperlink w:anchor="_Toc71949">
            <w:r>
              <w:rPr>
                <w:rFonts w:ascii="Times New Roman" w:eastAsia="Times New Roman" w:hAnsi="Times New Roman" w:cs="Times New Roman"/>
                <w:sz w:val="24"/>
              </w:rPr>
              <w:t>2.2 The concept of home in literature</w:t>
            </w:r>
            <w:r>
              <w:tab/>
            </w:r>
            <w:r>
              <w:fldChar w:fldCharType="begin"/>
            </w:r>
            <w:r>
              <w:instrText>PAGEREF _Toc71949 \h</w:instrText>
            </w:r>
            <w:r>
              <w:fldChar w:fldCharType="separate"/>
            </w:r>
            <w:r>
              <w:rPr>
                <w:rFonts w:ascii="Times New Roman" w:eastAsia="Times New Roman" w:hAnsi="Times New Roman" w:cs="Times New Roman"/>
                <w:sz w:val="24"/>
              </w:rPr>
              <w:t>7</w:t>
            </w:r>
            <w:r>
              <w:fldChar w:fldCharType="end"/>
            </w:r>
          </w:hyperlink>
        </w:p>
        <w:p w14:paraId="191F27B3" w14:textId="77777777" w:rsidR="00141374" w:rsidRDefault="00C50EBD">
          <w:pPr>
            <w:pStyle w:val="TOC2"/>
            <w:tabs>
              <w:tab w:val="right" w:leader="dot" w:pos="8664"/>
            </w:tabs>
          </w:pPr>
          <w:hyperlink w:anchor="_Toc71950">
            <w:r>
              <w:rPr>
                <w:rFonts w:ascii="Times New Roman" w:eastAsia="Times New Roman" w:hAnsi="Times New Roman" w:cs="Times New Roman"/>
                <w:sz w:val="24"/>
              </w:rPr>
              <w:t>2.3 Diachronic word embeddings</w:t>
            </w:r>
            <w:r>
              <w:tab/>
            </w:r>
            <w:r>
              <w:fldChar w:fldCharType="begin"/>
            </w:r>
            <w:r>
              <w:instrText>PAGEREF _Toc71950 \h</w:instrText>
            </w:r>
            <w:r>
              <w:fldChar w:fldCharType="separate"/>
            </w:r>
            <w:r>
              <w:rPr>
                <w:rFonts w:ascii="Times New Roman" w:eastAsia="Times New Roman" w:hAnsi="Times New Roman" w:cs="Times New Roman"/>
                <w:sz w:val="24"/>
              </w:rPr>
              <w:t>9</w:t>
            </w:r>
            <w:r>
              <w:fldChar w:fldCharType="end"/>
            </w:r>
          </w:hyperlink>
        </w:p>
        <w:p w14:paraId="5B42CAFA" w14:textId="77777777" w:rsidR="00141374" w:rsidRDefault="00C50EBD">
          <w:pPr>
            <w:pStyle w:val="TOC2"/>
            <w:tabs>
              <w:tab w:val="right" w:leader="dot" w:pos="8664"/>
            </w:tabs>
          </w:pPr>
          <w:hyperlink w:anchor="_Toc71951">
            <w:r>
              <w:rPr>
                <w:rFonts w:ascii="Times New Roman" w:eastAsia="Times New Roman" w:hAnsi="Times New Roman" w:cs="Times New Roman"/>
                <w:sz w:val="24"/>
              </w:rPr>
              <w:t>2.4 Visualizing semantic change</w:t>
            </w:r>
            <w:r>
              <w:tab/>
            </w:r>
            <w:r>
              <w:fldChar w:fldCharType="begin"/>
            </w:r>
            <w:r>
              <w:instrText>PAGEREF _Toc71951 \h</w:instrText>
            </w:r>
            <w:r>
              <w:fldChar w:fldCharType="separate"/>
            </w:r>
            <w:r>
              <w:rPr>
                <w:rFonts w:ascii="Times New Roman" w:eastAsia="Times New Roman" w:hAnsi="Times New Roman" w:cs="Times New Roman"/>
                <w:sz w:val="24"/>
              </w:rPr>
              <w:t>16</w:t>
            </w:r>
            <w:r>
              <w:fldChar w:fldCharType="end"/>
            </w:r>
          </w:hyperlink>
        </w:p>
        <w:p w14:paraId="2C71C791" w14:textId="77777777" w:rsidR="00141374" w:rsidRDefault="00C50EBD">
          <w:pPr>
            <w:pStyle w:val="TOC1"/>
            <w:tabs>
              <w:tab w:val="right" w:leader="dot" w:pos="8664"/>
            </w:tabs>
          </w:pPr>
          <w:hyperlink w:anchor="_Toc71952">
            <w:r>
              <w:rPr>
                <w:rFonts w:ascii="Times New Roman" w:eastAsia="Times New Roman" w:hAnsi="Times New Roman" w:cs="Times New Roman"/>
                <w:b/>
                <w:sz w:val="24"/>
              </w:rPr>
              <w:t>Chapter 3 Met</w:t>
            </w:r>
            <w:r>
              <w:rPr>
                <w:rFonts w:ascii="Times New Roman" w:eastAsia="Times New Roman" w:hAnsi="Times New Roman" w:cs="Times New Roman"/>
                <w:b/>
                <w:sz w:val="24"/>
              </w:rPr>
              <w:t>hods</w:t>
            </w:r>
            <w:r>
              <w:tab/>
            </w:r>
            <w:r>
              <w:fldChar w:fldCharType="begin"/>
            </w:r>
            <w:r>
              <w:instrText>PAGEREF _Toc71952 \h</w:instrText>
            </w:r>
            <w:r>
              <w:fldChar w:fldCharType="separate"/>
            </w:r>
            <w:r>
              <w:rPr>
                <w:rFonts w:ascii="Times New Roman" w:eastAsia="Times New Roman" w:hAnsi="Times New Roman" w:cs="Times New Roman"/>
                <w:b/>
                <w:sz w:val="24"/>
              </w:rPr>
              <w:t>19</w:t>
            </w:r>
            <w:r>
              <w:fldChar w:fldCharType="end"/>
            </w:r>
          </w:hyperlink>
        </w:p>
        <w:p w14:paraId="2401CAFD" w14:textId="77777777" w:rsidR="00141374" w:rsidRDefault="00C50EBD">
          <w:pPr>
            <w:pStyle w:val="TOC2"/>
            <w:tabs>
              <w:tab w:val="right" w:leader="dot" w:pos="8664"/>
            </w:tabs>
          </w:pPr>
          <w:hyperlink w:anchor="_Toc71953">
            <w:r>
              <w:rPr>
                <w:rFonts w:ascii="Times New Roman" w:eastAsia="Times New Roman" w:hAnsi="Times New Roman" w:cs="Times New Roman"/>
                <w:sz w:val="24"/>
              </w:rPr>
              <w:t>3.1 Data collection and preprocessing</w:t>
            </w:r>
            <w:r>
              <w:tab/>
            </w:r>
            <w:r>
              <w:fldChar w:fldCharType="begin"/>
            </w:r>
            <w:r>
              <w:instrText>PAGEREF _Toc71953 \h</w:instrText>
            </w:r>
            <w:r>
              <w:fldChar w:fldCharType="separate"/>
            </w:r>
            <w:r>
              <w:rPr>
                <w:rFonts w:ascii="Times New Roman" w:eastAsia="Times New Roman" w:hAnsi="Times New Roman" w:cs="Times New Roman"/>
                <w:sz w:val="24"/>
              </w:rPr>
              <w:t>19</w:t>
            </w:r>
            <w:r>
              <w:fldChar w:fldCharType="end"/>
            </w:r>
          </w:hyperlink>
        </w:p>
        <w:p w14:paraId="73D5000F" w14:textId="77777777" w:rsidR="00141374" w:rsidRDefault="00C50EBD">
          <w:pPr>
            <w:pStyle w:val="TOC2"/>
            <w:tabs>
              <w:tab w:val="right" w:leader="dot" w:pos="8664"/>
            </w:tabs>
          </w:pPr>
          <w:hyperlink w:anchor="_Toc71954">
            <w:r>
              <w:rPr>
                <w:rFonts w:ascii="Times New Roman" w:eastAsia="Times New Roman" w:hAnsi="Times New Roman" w:cs="Times New Roman"/>
                <w:sz w:val="24"/>
              </w:rPr>
              <w:t>3.2 Word­level embeddings</w:t>
            </w:r>
            <w:r>
              <w:tab/>
            </w:r>
            <w:r>
              <w:fldChar w:fldCharType="begin"/>
            </w:r>
            <w:r>
              <w:instrText>PAGEREF _Toc71954 \h</w:instrText>
            </w:r>
            <w:r>
              <w:fldChar w:fldCharType="separate"/>
            </w:r>
            <w:r>
              <w:rPr>
                <w:rFonts w:ascii="Times New Roman" w:eastAsia="Times New Roman" w:hAnsi="Times New Roman" w:cs="Times New Roman"/>
                <w:sz w:val="24"/>
              </w:rPr>
              <w:t>24</w:t>
            </w:r>
            <w:r>
              <w:fldChar w:fldCharType="end"/>
            </w:r>
          </w:hyperlink>
        </w:p>
        <w:p w14:paraId="4D702979" w14:textId="77777777" w:rsidR="00141374" w:rsidRDefault="00C50EBD">
          <w:pPr>
            <w:pStyle w:val="TOC2"/>
            <w:tabs>
              <w:tab w:val="right" w:leader="dot" w:pos="8664"/>
            </w:tabs>
          </w:pPr>
          <w:hyperlink w:anchor="_Toc71955">
            <w:r>
              <w:rPr>
                <w:rFonts w:ascii="Times New Roman" w:eastAsia="Times New Roman" w:hAnsi="Times New Roman" w:cs="Times New Roman"/>
                <w:sz w:val="24"/>
              </w:rPr>
              <w:t>3.3 Sense­level embeddings</w:t>
            </w:r>
            <w:r>
              <w:tab/>
            </w:r>
            <w:r>
              <w:fldChar w:fldCharType="begin"/>
            </w:r>
            <w:r>
              <w:instrText>PAGEREF _Toc71955 \h</w:instrText>
            </w:r>
            <w:r>
              <w:fldChar w:fldCharType="separate"/>
            </w:r>
            <w:r>
              <w:rPr>
                <w:rFonts w:ascii="Times New Roman" w:eastAsia="Times New Roman" w:hAnsi="Times New Roman" w:cs="Times New Roman"/>
                <w:sz w:val="24"/>
              </w:rPr>
              <w:t>25</w:t>
            </w:r>
            <w:r>
              <w:fldChar w:fldCharType="end"/>
            </w:r>
          </w:hyperlink>
        </w:p>
        <w:p w14:paraId="62F3E1B2" w14:textId="77777777" w:rsidR="00141374" w:rsidRDefault="00C50EBD">
          <w:pPr>
            <w:pStyle w:val="TOC2"/>
            <w:tabs>
              <w:tab w:val="right" w:leader="dot" w:pos="8664"/>
            </w:tabs>
          </w:pPr>
          <w:hyperlink w:anchor="_Toc71956">
            <w:r>
              <w:rPr>
                <w:rFonts w:ascii="Times New Roman" w:eastAsia="Times New Roman" w:hAnsi="Times New Roman" w:cs="Times New Roman"/>
                <w:sz w:val="24"/>
              </w:rPr>
              <w:t>3.4 The variability­based neighbor clustering method (VNC)</w:t>
            </w:r>
            <w:r>
              <w:tab/>
            </w:r>
            <w:r>
              <w:fldChar w:fldCharType="begin"/>
            </w:r>
            <w:r>
              <w:instrText>PAGEREF _Toc71956 \h</w:instrText>
            </w:r>
            <w:r>
              <w:fldChar w:fldCharType="separate"/>
            </w:r>
            <w:r>
              <w:rPr>
                <w:rFonts w:ascii="Times New Roman" w:eastAsia="Times New Roman" w:hAnsi="Times New Roman" w:cs="Times New Roman"/>
                <w:sz w:val="24"/>
              </w:rPr>
              <w:t>26</w:t>
            </w:r>
            <w:r>
              <w:fldChar w:fldCharType="end"/>
            </w:r>
          </w:hyperlink>
        </w:p>
        <w:p w14:paraId="4126423B" w14:textId="77777777" w:rsidR="00141374" w:rsidRDefault="00C50EBD">
          <w:pPr>
            <w:pStyle w:val="TOC1"/>
            <w:tabs>
              <w:tab w:val="right" w:leader="dot" w:pos="8664"/>
            </w:tabs>
          </w:pPr>
          <w:hyperlink w:anchor="_Toc71957">
            <w:r>
              <w:rPr>
                <w:rFonts w:ascii="Times New Roman" w:eastAsia="Times New Roman" w:hAnsi="Times New Roman" w:cs="Times New Roman"/>
                <w:b/>
                <w:sz w:val="24"/>
              </w:rPr>
              <w:t>Chapter 4 Results and Discussion</w:t>
            </w:r>
            <w:r>
              <w:tab/>
            </w:r>
            <w:r>
              <w:fldChar w:fldCharType="begin"/>
            </w:r>
            <w:r>
              <w:instrText>PAGEREF _Toc71957 \h</w:instrText>
            </w:r>
            <w:r>
              <w:fldChar w:fldCharType="separate"/>
            </w:r>
            <w:r>
              <w:rPr>
                <w:rFonts w:ascii="Times New Roman" w:eastAsia="Times New Roman" w:hAnsi="Times New Roman" w:cs="Times New Roman"/>
                <w:b/>
                <w:sz w:val="24"/>
              </w:rPr>
              <w:t>28</w:t>
            </w:r>
            <w:r>
              <w:fldChar w:fldCharType="end"/>
            </w:r>
          </w:hyperlink>
        </w:p>
        <w:p w14:paraId="73C79FBB" w14:textId="77777777" w:rsidR="00141374" w:rsidRDefault="00C50EBD">
          <w:pPr>
            <w:pStyle w:val="TOC2"/>
            <w:tabs>
              <w:tab w:val="right" w:leader="dot" w:pos="8664"/>
            </w:tabs>
          </w:pPr>
          <w:hyperlink w:anchor="_Toc71958">
            <w:r>
              <w:rPr>
                <w:rFonts w:ascii="Times New Roman" w:eastAsia="Times New Roman" w:hAnsi="Times New Roman" w:cs="Times New Roman"/>
                <w:sz w:val="24"/>
              </w:rPr>
              <w:t>4.1 Evaluat</w:t>
            </w:r>
            <w:r>
              <w:rPr>
                <w:rFonts w:ascii="Times New Roman" w:eastAsia="Times New Roman" w:hAnsi="Times New Roman" w:cs="Times New Roman"/>
                <w:sz w:val="24"/>
              </w:rPr>
              <w:t>ion on analogical reasoning</w:t>
            </w:r>
            <w:r>
              <w:tab/>
            </w:r>
            <w:r>
              <w:fldChar w:fldCharType="begin"/>
            </w:r>
            <w:r>
              <w:instrText>PAGEREF _Toc71958 \h</w:instrText>
            </w:r>
            <w:r>
              <w:fldChar w:fldCharType="separate"/>
            </w:r>
            <w:r>
              <w:rPr>
                <w:rFonts w:ascii="Times New Roman" w:eastAsia="Times New Roman" w:hAnsi="Times New Roman" w:cs="Times New Roman"/>
                <w:sz w:val="24"/>
              </w:rPr>
              <w:t>28</w:t>
            </w:r>
            <w:r>
              <w:fldChar w:fldCharType="end"/>
            </w:r>
          </w:hyperlink>
        </w:p>
        <w:p w14:paraId="4C47C204" w14:textId="77777777" w:rsidR="00141374" w:rsidRDefault="00C50EBD">
          <w:pPr>
            <w:pStyle w:val="TOC2"/>
            <w:tabs>
              <w:tab w:val="right" w:leader="dot" w:pos="8664"/>
            </w:tabs>
          </w:pPr>
          <w:hyperlink w:anchor="_Toc71959">
            <w:r>
              <w:rPr>
                <w:rFonts w:ascii="Times New Roman" w:eastAsia="Times New Roman" w:hAnsi="Times New Roman" w:cs="Times New Roman"/>
                <w:sz w:val="24"/>
              </w:rPr>
              <w:t>4.2 Stability of BOOTSTRAP diachronic embeddings</w:t>
            </w:r>
            <w:r>
              <w:tab/>
            </w:r>
            <w:r>
              <w:fldChar w:fldCharType="begin"/>
            </w:r>
            <w:r>
              <w:instrText>PAGEREF _Toc71959 \h</w:instrText>
            </w:r>
            <w:r>
              <w:fldChar w:fldCharType="separate"/>
            </w:r>
            <w:r>
              <w:rPr>
                <w:rFonts w:ascii="Times New Roman" w:eastAsia="Times New Roman" w:hAnsi="Times New Roman" w:cs="Times New Roman"/>
                <w:sz w:val="24"/>
              </w:rPr>
              <w:t>29</w:t>
            </w:r>
            <w:r>
              <w:fldChar w:fldCharType="end"/>
            </w:r>
          </w:hyperlink>
        </w:p>
        <w:p w14:paraId="77EB01AB" w14:textId="77777777" w:rsidR="00141374" w:rsidRDefault="00C50EBD">
          <w:pPr>
            <w:pStyle w:val="TOC2"/>
            <w:tabs>
              <w:tab w:val="right" w:leader="dot" w:pos="8664"/>
            </w:tabs>
          </w:pPr>
          <w:hyperlink w:anchor="_Toc71960">
            <w:r>
              <w:rPr>
                <w:rFonts w:ascii="Times New Roman" w:eastAsia="Times New Roman" w:hAnsi="Times New Roman" w:cs="Times New Roman"/>
                <w:sz w:val="24"/>
              </w:rPr>
              <w:t>4.3 Collocational­based approach</w:t>
            </w:r>
            <w:r>
              <w:tab/>
            </w:r>
            <w:r>
              <w:fldChar w:fldCharType="begin"/>
            </w:r>
            <w:r>
              <w:instrText>PAGEREF _Toc71960 \h</w:instrText>
            </w:r>
            <w:r>
              <w:fldChar w:fldCharType="separate"/>
            </w:r>
            <w:r>
              <w:rPr>
                <w:rFonts w:ascii="Times New Roman" w:eastAsia="Times New Roman" w:hAnsi="Times New Roman" w:cs="Times New Roman"/>
                <w:sz w:val="24"/>
              </w:rPr>
              <w:t>30</w:t>
            </w:r>
            <w:r>
              <w:fldChar w:fldCharType="end"/>
            </w:r>
          </w:hyperlink>
        </w:p>
        <w:p w14:paraId="0DAC04BF" w14:textId="77777777" w:rsidR="00141374" w:rsidRDefault="00C50EBD">
          <w:pPr>
            <w:pStyle w:val="TOC2"/>
            <w:tabs>
              <w:tab w:val="right" w:leader="dot" w:pos="8664"/>
            </w:tabs>
          </w:pPr>
          <w:hyperlink w:anchor="_Toc71961">
            <w:r>
              <w:rPr>
                <w:rFonts w:ascii="Times New Roman" w:eastAsia="Times New Roman" w:hAnsi="Times New Roman" w:cs="Times New Roman"/>
                <w:sz w:val="24"/>
              </w:rPr>
              <w:t>4.4 Diachronic word embeddings</w:t>
            </w:r>
            <w:r>
              <w:tab/>
            </w:r>
            <w:r>
              <w:fldChar w:fldCharType="begin"/>
            </w:r>
            <w:r>
              <w:instrText>PAGEREF _Toc71</w:instrText>
            </w:r>
            <w:r>
              <w:instrText>961 \h</w:instrText>
            </w:r>
            <w:r>
              <w:fldChar w:fldCharType="separate"/>
            </w:r>
            <w:r>
              <w:rPr>
                <w:rFonts w:ascii="Times New Roman" w:eastAsia="Times New Roman" w:hAnsi="Times New Roman" w:cs="Times New Roman"/>
                <w:sz w:val="24"/>
              </w:rPr>
              <w:t>32</w:t>
            </w:r>
            <w:r>
              <w:fldChar w:fldCharType="end"/>
            </w:r>
          </w:hyperlink>
        </w:p>
        <w:p w14:paraId="1B3EBE2C" w14:textId="77777777" w:rsidR="00141374" w:rsidRDefault="00C50EBD">
          <w:pPr>
            <w:pStyle w:val="TOC2"/>
            <w:tabs>
              <w:tab w:val="right" w:leader="dot" w:pos="8664"/>
            </w:tabs>
          </w:pPr>
          <w:hyperlink w:anchor="_Toc71962">
            <w:r>
              <w:rPr>
                <w:rFonts w:ascii="Times New Roman" w:eastAsia="Times New Roman" w:hAnsi="Times New Roman" w:cs="Times New Roman"/>
                <w:sz w:val="24"/>
              </w:rPr>
              <w:t>4.5 Diachronic sense embeddings</w:t>
            </w:r>
            <w:r>
              <w:tab/>
            </w:r>
            <w:r>
              <w:fldChar w:fldCharType="begin"/>
            </w:r>
            <w:r>
              <w:instrText>PAGEREF _Toc71962 \h</w:instrText>
            </w:r>
            <w:r>
              <w:fldChar w:fldCharType="separate"/>
            </w:r>
            <w:r>
              <w:rPr>
                <w:rFonts w:ascii="Times New Roman" w:eastAsia="Times New Roman" w:hAnsi="Times New Roman" w:cs="Times New Roman"/>
                <w:sz w:val="24"/>
              </w:rPr>
              <w:t>37</w:t>
            </w:r>
            <w:r>
              <w:fldChar w:fldCharType="end"/>
            </w:r>
          </w:hyperlink>
        </w:p>
        <w:p w14:paraId="51126CF5" w14:textId="77777777" w:rsidR="00141374" w:rsidRDefault="00C50EBD">
          <w:pPr>
            <w:pStyle w:val="TOC2"/>
            <w:tabs>
              <w:tab w:val="right" w:leader="dot" w:pos="8664"/>
            </w:tabs>
          </w:pPr>
          <w:hyperlink w:anchor="_Toc71963">
            <w:r>
              <w:rPr>
                <w:rFonts w:ascii="Times New Roman" w:eastAsia="Times New Roman" w:hAnsi="Times New Roman" w:cs="Times New Roman"/>
                <w:sz w:val="24"/>
              </w:rPr>
              <w:t>4.6 Discussion</w:t>
            </w:r>
            <w:r>
              <w:tab/>
            </w:r>
            <w:r>
              <w:fldChar w:fldCharType="begin"/>
            </w:r>
            <w:r>
              <w:instrText>PAGEREF _Toc71963 \h</w:instrText>
            </w:r>
            <w:r>
              <w:fldChar w:fldCharType="separate"/>
            </w:r>
            <w:r>
              <w:rPr>
                <w:rFonts w:ascii="Times New Roman" w:eastAsia="Times New Roman" w:hAnsi="Times New Roman" w:cs="Times New Roman"/>
                <w:sz w:val="24"/>
              </w:rPr>
              <w:t>38</w:t>
            </w:r>
            <w:r>
              <w:fldChar w:fldCharType="end"/>
            </w:r>
          </w:hyperlink>
        </w:p>
        <w:p w14:paraId="4AEADE13" w14:textId="77777777" w:rsidR="00141374" w:rsidRDefault="00C50EBD">
          <w:pPr>
            <w:pStyle w:val="TOC1"/>
            <w:tabs>
              <w:tab w:val="right" w:leader="dot" w:pos="8664"/>
            </w:tabs>
          </w:pPr>
          <w:hyperlink w:anchor="_Toc71964">
            <w:r>
              <w:rPr>
                <w:rFonts w:ascii="Times New Roman" w:eastAsia="Times New Roman" w:hAnsi="Times New Roman" w:cs="Times New Roman"/>
                <w:b/>
                <w:sz w:val="24"/>
              </w:rPr>
              <w:t>Chapter 5 Conclusions</w:t>
            </w:r>
            <w:r>
              <w:tab/>
            </w:r>
            <w:r>
              <w:fldChar w:fldCharType="begin"/>
            </w:r>
            <w:r>
              <w:instrText>PAGEREF</w:instrText>
            </w:r>
            <w:r>
              <w:instrText xml:space="preserve"> _Toc71964 \h</w:instrText>
            </w:r>
            <w:r>
              <w:fldChar w:fldCharType="separate"/>
            </w:r>
            <w:r>
              <w:rPr>
                <w:rFonts w:ascii="Times New Roman" w:eastAsia="Times New Roman" w:hAnsi="Times New Roman" w:cs="Times New Roman"/>
                <w:b/>
                <w:sz w:val="24"/>
              </w:rPr>
              <w:t>41</w:t>
            </w:r>
            <w:r>
              <w:fldChar w:fldCharType="end"/>
            </w:r>
          </w:hyperlink>
        </w:p>
        <w:p w14:paraId="2F566E66" w14:textId="77777777" w:rsidR="00141374" w:rsidRDefault="00C50EBD">
          <w:pPr>
            <w:pStyle w:val="TOC1"/>
            <w:tabs>
              <w:tab w:val="right" w:leader="dot" w:pos="8664"/>
            </w:tabs>
          </w:pPr>
          <w:hyperlink w:anchor="_Toc71965">
            <w:r>
              <w:rPr>
                <w:rFonts w:ascii="Times New Roman" w:eastAsia="Times New Roman" w:hAnsi="Times New Roman" w:cs="Times New Roman"/>
                <w:b/>
                <w:sz w:val="24"/>
              </w:rPr>
              <w:t>References</w:t>
            </w:r>
            <w:r>
              <w:tab/>
            </w:r>
            <w:r>
              <w:fldChar w:fldCharType="begin"/>
            </w:r>
            <w:r>
              <w:instrText>PAGEREF _Toc71965 \h</w:instrText>
            </w:r>
            <w:r>
              <w:fldChar w:fldCharType="separate"/>
            </w:r>
            <w:r>
              <w:rPr>
                <w:rFonts w:ascii="Times New Roman" w:eastAsia="Times New Roman" w:hAnsi="Times New Roman" w:cs="Times New Roman"/>
                <w:b/>
                <w:sz w:val="24"/>
              </w:rPr>
              <w:t>44</w:t>
            </w:r>
            <w:r>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r>
        <w:rPr>
          <w:b/>
          <w:i/>
        </w:rPr>
        <w:t xml:space="preserve">jiā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2.1 The concept of home split into 3 regions (“Personal”, “Physical”, and “Social”). The spatial distribution of the 20 categories are yielded from Kendall’s Tau cor</w:t>
      </w:r>
      <w:r>
        <w:t>relation between the types and meanings of home</w:t>
      </w:r>
    </w:p>
    <w:tbl>
      <w:tblPr>
        <w:tblStyle w:val="TableGrid"/>
        <w:tblW w:w="8145" w:type="dxa"/>
        <w:tblInd w:w="359" w:type="dxa"/>
        <w:tblCellMar>
          <w:top w:w="0" w:type="dxa"/>
          <w:left w:w="0" w:type="dxa"/>
          <w:bottom w:w="0" w:type="dxa"/>
          <w:right w:w="0" w:type="dxa"/>
        </w:tblCellMar>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 . . . . . . . . . . . . . . . . .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collograms occuring before </w:t>
            </w:r>
            <w:r>
              <w:rPr>
                <w:i/>
              </w:rPr>
              <w:t xml:space="preserve">jiā </w:t>
            </w:r>
            <w:r>
              <w:t>. . . . . . . . . .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collograms occuring after </w:t>
            </w:r>
            <w:r>
              <w:rPr>
                <w:i/>
              </w:rPr>
              <w:t xml:space="preserve">jiā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collograms occuring with </w:t>
            </w:r>
            <w:r>
              <w:rPr>
                <w:i/>
              </w:rPr>
              <w:t xml:space="preserve">jiā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Snapshot of PCA Embedding Projector in TensorBoard . . . . . . . . . .</w:t>
            </w:r>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Snapshot of t­SNE Embedding Projector in TensorBoard</w:t>
            </w:r>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r>
              <w:rPr>
                <w:i/>
              </w:rPr>
              <w:t xml:space="preserve">jiā </w:t>
            </w:r>
            <w:r>
              <w:t>projected in a three­dimensional space</w:t>
            </w:r>
            <w:r>
              <w:tab/>
              <w:t>. . . .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VNC results of word­level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Diachronic interactions of senses . . . . . . . . . . . . . . . . . . . . . .</w:t>
            </w:r>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CellMar>
          <w:top w:w="0" w:type="dxa"/>
          <w:left w:w="0" w:type="dxa"/>
          <w:bottom w:w="0" w:type="dxa"/>
          <w:right w:w="0" w:type="dxa"/>
        </w:tblCellMar>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Example case studies from literature . . . . . . . . . . . . . . . . . . .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Token and type counts of the diachronic corpora . . . . . . . . . . . . . .</w:t>
            </w:r>
          </w:p>
          <w:p w14:paraId="32BC9B01" w14:textId="77777777" w:rsidR="00141374" w:rsidRDefault="00C50EBD">
            <w:pPr>
              <w:spacing w:after="0" w:line="259" w:lineRule="auto"/>
              <w:ind w:left="550" w:right="132" w:hanging="550"/>
            </w:pPr>
            <w:r>
              <w:t xml:space="preserve">4.1 Neighboring words with the highest similarity scores to the words </w:t>
            </w:r>
            <w:r>
              <w:rPr>
                <w:i/>
              </w:rPr>
              <w:t xml:space="preserve">jiā </w:t>
            </w:r>
            <w:r>
              <w:t xml:space="preserve">, </w:t>
            </w:r>
            <w:r>
              <w:rPr>
                <w:rFonts w:ascii="STKaiti" w:eastAsia="STKaiti" w:hAnsi="STKaiti" w:cs="STKaiti"/>
              </w:rPr>
              <w:t>家庭</w:t>
            </w:r>
            <w:r>
              <w:rPr>
                <w:rFonts w:ascii="STKaiti" w:eastAsia="STKaiti" w:hAnsi="STKaiti" w:cs="STKaiti"/>
              </w:rPr>
              <w:t xml:space="preserve"> </w:t>
            </w:r>
            <w:r>
              <w:rPr>
                <w:i/>
              </w:rPr>
              <w:t xml:space="preserve">jiātíng </w:t>
            </w:r>
            <w:r>
              <w:t xml:space="preserve">‘family/household’, </w:t>
            </w:r>
            <w:r>
              <w:rPr>
                <w:rFonts w:ascii="STKaiti" w:eastAsia="STKaiti" w:hAnsi="STKaiti" w:cs="STKaiti"/>
              </w:rPr>
              <w:t>家人</w:t>
            </w:r>
            <w:r>
              <w:rPr>
                <w:rFonts w:ascii="STKaiti" w:eastAsia="STKaiti" w:hAnsi="STKaiti" w:cs="STKaiti"/>
              </w:rPr>
              <w:t xml:space="preserve"> </w:t>
            </w:r>
            <w:r>
              <w:rPr>
                <w:i/>
              </w:rPr>
              <w:t xml:space="preserve">jiārén </w:t>
            </w:r>
            <w:r>
              <w:t xml:space="preserve">‘family members’, </w:t>
            </w:r>
            <w:r>
              <w:rPr>
                <w:rFonts w:ascii="STKaiti" w:eastAsia="STKaiti" w:hAnsi="STKaiti" w:cs="STKaiti"/>
              </w:rPr>
              <w:t>家族</w:t>
            </w:r>
            <w:r>
              <w:rPr>
                <w:rFonts w:ascii="STKaiti" w:eastAsia="STKaiti" w:hAnsi="STKaiti" w:cs="STKaiti"/>
              </w:rPr>
              <w:t xml:space="preserve"> </w:t>
            </w:r>
            <w:r>
              <w:rPr>
                <w:i/>
              </w:rPr>
              <w:t>jiāzú</w:t>
            </w:r>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0"/>
          <w:footerReference w:type="default" r:id="rId11"/>
          <w:footerReference w:type="first" r:id="rId12"/>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Language is constantly changing and evolving. The emergence of new senses, the demise of old ones, and the polysemous nature of linguistic expressions make the process of semantic change a dynamic phenomenon (Robert, 2008). As individuals learn new words a</w:t>
      </w:r>
      <w:r>
        <w:t>nd meanings throughout their life, so does a language. As language users actively engage in processing and interpreting the language, the semantic history of words are woven into the texts that then survive time and are presented to us now. In the long run</w:t>
      </w:r>
      <w:r>
        <w:t>, a word is likely to convey a meaning completely different or unfathomable. For instance, “the quick and the dead”, quoted from the Bible, means “the living and the dead”, but the collective adjective “the quick” no longer makes sense in Present­Day Engli</w:t>
      </w:r>
      <w:r>
        <w:t>sh (Crowley and Bowern, 2010: 199).</w:t>
      </w:r>
    </w:p>
    <w:p w14:paraId="19391F54" w14:textId="77777777" w:rsidR="00141374" w:rsidRDefault="00C50EBD">
      <w:pPr>
        <w:ind w:left="14" w:right="695" w:firstLine="299"/>
      </w:pPr>
      <w:r>
        <w:t>The nature of language is reflected in its use. In 1982, Sinclair envisions the possibility of “vast, slowing changing stores of text” and “detailed evidence of language evolution” (as cited in Renouf, 2002). In the rece</w:t>
      </w:r>
      <w:r>
        <w:t>nt years, a huge amount of historical text data have been digitized and made available to the public, and the use of digitized libraries as rich linguistic resources to observe how certain linguistic features are “assimilated” into the language becomes mor</w:t>
      </w:r>
      <w:r>
        <w:t>e and more feasible (Renouf, 2002). While recent studies have</w:t>
      </w:r>
    </w:p>
    <w:p w14:paraId="3F73929D" w14:textId="77777777" w:rsidR="00141374" w:rsidRDefault="00C50EBD">
      <w:pPr>
        <w:ind w:left="24" w:right="695"/>
      </w:pPr>
      <w:r>
        <w:t>used time­sliced collections of texts to observe swift meaning changes, the digitalization of texts from earlier time periods opens up research opportunities that incorporates a corpus­driven ap</w:t>
      </w:r>
      <w:r>
        <w:t>proach to trace the diachronic development of words and their meanings (Camacho­Collados and Pilehvar, 2018; Kutuzov, Øvrelid,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With the recent advances in Natural Language Processing (NLP) techniques, the changes in m</w:t>
      </w:r>
      <w:r>
        <w:t>eaning over time can be to a great extent captured by representing discrete linguistic data as numeric vectors such as word embeddings, especially after the release of Word2vec (Mikolov et al., 2013), GloVe (Pennington et al., 2014) and FastText (Bojanowsk</w:t>
      </w:r>
      <w:r>
        <w:t xml:space="preserve">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w:t>
      </w:r>
      <w:r>
        <w:t>ds of the target word from each time period.</w:t>
      </w:r>
    </w:p>
    <w:p w14:paraId="6E4AEBC4" w14:textId="77777777" w:rsidR="00141374" w:rsidRDefault="00C50EBD">
      <w:pPr>
        <w:ind w:left="14" w:right="695" w:firstLine="299"/>
      </w:pPr>
      <w:r>
        <w:t xml:space="preserve">As the pioneering computational­historical investigation in Mandarin, the monosyllabic word </w:t>
      </w:r>
      <w:r>
        <w:rPr>
          <w:rFonts w:ascii="STKaiti" w:eastAsia="STKaiti" w:hAnsi="STKaiti" w:cs="STKaiti"/>
        </w:rPr>
        <w:t>家</w:t>
      </w:r>
      <w:r>
        <w:rPr>
          <w:rFonts w:ascii="STKaiti" w:eastAsia="STKaiti" w:hAnsi="STKaiti" w:cs="STKaiti"/>
        </w:rPr>
        <w:t xml:space="preserve"> </w:t>
      </w:r>
      <w:r>
        <w:rPr>
          <w:i/>
        </w:rPr>
        <w:t xml:space="preserve">jiā </w:t>
      </w:r>
      <w:r>
        <w:t>‘home’ is selected as a case study in this thesis. The concept of home is an ancient, seemingly familiar and enco</w:t>
      </w:r>
      <w:r>
        <w:t xml:space="preserve">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w:t>
      </w:r>
      <w:r>
        <w:t xml:space="preserve">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w:t>
      </w:r>
      <w:r>
        <w:t xml:space="preserve">Chinese Dictionary defines its translated equivalent </w:t>
      </w:r>
      <w:r>
        <w:rPr>
          <w:rFonts w:ascii="STKaiti" w:eastAsia="STKaiti" w:hAnsi="STKaiti" w:cs="STKaiti"/>
        </w:rPr>
        <w:t>家</w:t>
      </w:r>
      <w:r>
        <w:rPr>
          <w:rFonts w:ascii="STKaiti" w:eastAsia="STKaiti" w:hAnsi="STKaiti" w:cs="STKaiti"/>
        </w:rPr>
        <w:t xml:space="preserve"> </w:t>
      </w:r>
      <w:r>
        <w:rPr>
          <w:i/>
        </w:rPr>
        <w:t xml:space="preserve">jiā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w:t>
      </w:r>
      <w:r>
        <w:t>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From the perspective of corpus­based computational linguistics, research questions are invoked as to how the concept of h</w:t>
      </w:r>
      <w:r>
        <w:t>ome is properly computationally represented? What words are semantically related to this concept? and how are these words co­construct the meanings of home, and how this concept comes into shape through the lens of time.</w:t>
      </w:r>
    </w:p>
    <w:p w14:paraId="531783B8" w14:textId="77777777" w:rsidR="00141374" w:rsidRDefault="00C50EBD">
      <w:pPr>
        <w:ind w:left="14" w:right="695" w:firstLine="299"/>
      </w:pPr>
      <w:r>
        <w:t>The remainder of this thesis is org</w:t>
      </w:r>
      <w:r>
        <w:t xml:space="preserve">anized as follows. An theoretical overview and reflections of lexical semantic change in general, the concept of home in literature,as well as the diachronic word embeddings techniques are given in Chapter 2. Chapter 3 introduces the preprocessing issues, </w:t>
      </w:r>
      <w:r>
        <w:t>and the proposed corpus­based clustering method and distributed semantic representation models for the study. The development of word­level and sense­level word representations brings to the fine­grained analyses and generalizations of semantic change. Cha</w:t>
      </w:r>
      <w:r>
        <w:t xml:space="preserve">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w:t>
      </w:r>
      <w:r>
        <w:t>uture works as well as on its usefulness</w:t>
      </w:r>
    </w:p>
    <w:p w14:paraId="4824FA51" w14:textId="77777777" w:rsidR="00141374" w:rsidRDefault="00C50EBD">
      <w:pPr>
        <w:spacing w:line="259" w:lineRule="auto"/>
        <w:ind w:left="24" w:right="695"/>
      </w:pPr>
      <w:r>
        <w:t>to linguistic investigations and other social­cultural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Language is dynamic; it changes in the passage of time. Previous studies have shown that lexical semantic change is both linguistically and socially motivated (Hamilton et al., 2016a; Kutuzov, Øvrelid, et al., 2018; Kutuzov, Velldal, et al., 2017).</w:t>
      </w:r>
    </w:p>
    <w:p w14:paraId="63DE9071" w14:textId="77777777" w:rsidR="00141374" w:rsidRDefault="00C50EBD">
      <w:pPr>
        <w:ind w:left="14" w:right="695" w:firstLine="299"/>
      </w:pPr>
      <w:r>
        <w:t>Semanti</w:t>
      </w:r>
      <w:r>
        <w:t>c change can be broadly understood as the “reanalysis” of a word (Fortson IV, 2017: 650), and recognizing different types of semantic change does not entails an absolute distinction of a certain type, but outlines the research foci of previous studies (For</w:t>
      </w:r>
      <w:r>
        <w:t>tson IV, 2017: 650; Traugott, 2017). Bloomfield (1933) classification of semantic change highlights the denotative (broadening/narrowing), connotative (degeneration/elevation), intensity (hyperbole), figurative (metonymy/metaphor), and relational (synecdoc</w:t>
      </w:r>
      <w:r>
        <w:t>he) aspects of a lexical item that undergoes semantic change. In Crowley and Bowern (2010: 199–205), types of semantic change are distinguished from the forces. The former includes broadening, narrowing, bifurcation (split), and shift, and the latter inclu</w:t>
      </w:r>
      <w:r>
        <w:t xml:space="preserve">des hyperbole, metaphor, euphemism, interference, folk etymology, and hypercorrection. Whether an instance of semantic change is bifurcation or shift is determined by the absence of the original sense. Semantic shift is reflected in the cognate words from </w:t>
      </w:r>
      <w:r>
        <w:t>target languages, which do not come to have the new meaning. In terms of hyperbole, words in constant use become more and more neutral. Interference describes the semantic relations of synonyms or homonyms; other word are in place to avoid confusion in com</w:t>
      </w:r>
      <w:r>
        <w:t>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of which e.g. Traugott (2017) offers historical examples are as follows (quoted from (Giulianelli, 2019: 6)):</w:t>
      </w:r>
    </w:p>
    <w:p w14:paraId="0F37C108" w14:textId="77777777" w:rsidR="00141374" w:rsidRDefault="00C50EBD">
      <w:pPr>
        <w:numPr>
          <w:ilvl w:val="0"/>
          <w:numId w:val="1"/>
        </w:numPr>
        <w:spacing w:after="235"/>
        <w:ind w:right="695" w:hanging="299"/>
      </w:pPr>
      <w:r>
        <w:lastRenderedPageBreak/>
        <w:t>broadening (or generalisation): the extension of the range of concepts designated by a term,</w:t>
      </w:r>
    </w:p>
    <w:p w14:paraId="68F50C5F" w14:textId="77777777" w:rsidR="00141374" w:rsidRDefault="00C50EBD">
      <w:pPr>
        <w:numPr>
          <w:ilvl w:val="0"/>
          <w:numId w:val="1"/>
        </w:numPr>
        <w:spacing w:after="235"/>
        <w:ind w:right="695" w:hanging="299"/>
      </w:pPr>
      <w:r>
        <w:t>narrow</w:t>
      </w:r>
      <w:r>
        <w:t>ing (or specialisation): the contraction of the range of concepts designated by a term,</w:t>
      </w:r>
    </w:p>
    <w:p w14:paraId="1BE888C2" w14:textId="77777777" w:rsidR="00141374" w:rsidRDefault="00C50EBD">
      <w:pPr>
        <w:numPr>
          <w:ilvl w:val="0"/>
          <w:numId w:val="1"/>
        </w:numPr>
        <w:spacing w:after="235"/>
        <w:ind w:right="695" w:hanging="299"/>
      </w:pPr>
      <w:r>
        <w:t>metaphorisation: the conceptualisation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r>
        <w:t>metonymisation: a meaning tr</w:t>
      </w:r>
      <w:r>
        <w:t>ansfer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T</w:t>
      </w:r>
      <w:r>
        <w:t>raugott and Dasher (2001: 81) also noted that meaning change often occurs in the direction from concrete to abstract. Originally, a lexical item bears contentful meaning. During grammaticalization, grammatical or procedural meaning is enriched although the</w:t>
      </w:r>
    </w:p>
    <w:p w14:paraId="246DC138" w14:textId="77777777" w:rsidR="00141374" w:rsidRDefault="00C50EBD">
      <w:pPr>
        <w:spacing w:after="137" w:line="259" w:lineRule="auto"/>
        <w:ind w:left="24" w:right="695"/>
      </w:pPr>
      <w:r>
        <w:t>contentful one might persist.</w:t>
      </w:r>
    </w:p>
    <w:p w14:paraId="219A4CCC" w14:textId="77777777" w:rsidR="00141374" w:rsidRDefault="00C50EBD">
      <w:pPr>
        <w:ind w:left="14" w:right="695" w:firstLine="299"/>
      </w:pPr>
      <w:r>
        <w:t>Depending on the starting­point of investigation, semantic change can be approached from the semasiological and onamasiological perspectives (Geeraerts, 1997: 17; Traugott and Dasher, 2001: 25). Semasiology comes from linguistic expression to concept, so a</w:t>
      </w:r>
      <w:r>
        <w:t xml:space="preserve"> semasiological perspective deals with meaning change of the fixed form of a lexeme, while onamasiology comes from concept to linguistic expression, an onamasiological perspective is thus framed within a given concept expressed by a set of alternative word</w:t>
      </w:r>
      <w:r>
        <w:t>s. Semasiologically, when a lexeme undergoes semantic change and additional meanings are gained, the different senses might gradually be perceived as unrelated to each other by the language users. That is, the lexeme first becomes polysemous, and then homo</w:t>
      </w:r>
      <w:r>
        <w:t>nymous (Traugott and Dasher, 2001: 25). Onamasiologically, on the other hand, focuses on synonyms, near­synonyms, and naming­gaving (Geeraerts, 1997: 17).</w:t>
      </w:r>
    </w:p>
    <w:p w14:paraId="37810494" w14:textId="77777777" w:rsidR="00141374" w:rsidRDefault="00C50EBD">
      <w:pPr>
        <w:spacing w:after="32"/>
        <w:ind w:left="14" w:right="695" w:firstLine="299"/>
      </w:pPr>
      <w:r>
        <w:t xml:space="preserve">Polysemy, for instance, goes hand in hand with the semasiological view. It described as “families of </w:t>
      </w:r>
      <w:r>
        <w:t xml:space="preserve">related meanings” in Traugott and Dasher (2001: 11), and serves as a foundation of generalizations of semantic change with recurring patterns. The </w:t>
      </w:r>
      <w:r>
        <w:lastRenderedPageBreak/>
        <w:t>co­existence of older and newer meanings in a lexical item, and the influence of multiple meanings on one ano</w:t>
      </w:r>
      <w:r>
        <w:t>ther, lead to the dynamics of “saliency” Traugott and Dasher (2001: 12). More than single semantic reading is not only necessary and omnipresent. Among the driving forces of lexical semantic change, synchronic polysemy is highlighted as the essential compo</w:t>
      </w:r>
      <w:r>
        <w:t xml:space="preserve">nent (Robert, 2008). The construction of meanings is flexible and sensitive to the context of use (Miller and Charles, 1991/2007; Zellig, 1954/2015). Additionally, the mechanism of metonymy allows the co­existence of referential and conceptual meanings in </w:t>
      </w:r>
      <w:r>
        <w:t>the same word (Hilpert, 2019; Nerlich and Clarke, 2001). Specifically, an understanding of metonymic change builds upon the familiarity of the culture in which the language is spoken, which leads to the diversity of attested examples (Fortson IV, 2017: 649</w:t>
      </w:r>
      <w:r>
        <w:t xml:space="preserve">). Yet, it is recognized that synchronically distinct meanings, which spakers of the given time period find conceptually related, might suggest otherwise, as in </w:t>
      </w:r>
      <w:r>
        <w:rPr>
          <w:i/>
        </w:rPr>
        <w:t>bachelor</w:t>
      </w:r>
      <w:r>
        <w:t xml:space="preserve">, for a relationship exists between “experiencing” and “evoking”, and </w:t>
      </w:r>
      <w:r>
        <w:rPr>
          <w:i/>
        </w:rPr>
        <w:t>actually</w:t>
      </w:r>
      <w:r>
        <w:t>, “unexpe</w:t>
      </w:r>
      <w:r>
        <w:t xml:space="preserve">ctedness” and “elaboration” Traugott and Dasher (2001: 13). On the other hand, synchronic convergence is also likely, as shown in instances of folk etymology, but not as common cross­linguistically. Nonetheless, semantic change is a complicated phenomenon </w:t>
      </w:r>
      <w:r>
        <w:t>resulting from not only polysemy, but also subjectification (Traugott and Dasher, 2001), prototypicality (Geeraerts, 1997), and other contributing factors. Linguistic variations of language use is omnipresent in the synchronic settings,</w:t>
      </w:r>
    </w:p>
    <w:p w14:paraId="6B996CC4" w14:textId="77777777" w:rsidR="00141374" w:rsidRDefault="00C50EBD">
      <w:pPr>
        <w:spacing w:after="163"/>
        <w:ind w:left="24" w:right="695"/>
      </w:pPr>
      <w:r>
        <w:t>but is amplified in</w:t>
      </w:r>
      <w:r>
        <w:t xml:space="preserve"> a diachronic scope (Bowern, 2019; Crowley and Bowern, 2010). Ambiguity is resolved or cancelled in context of use. Generalized invited inferences depending on whether intended meanings are coded or crystallized into commonly used implicatures. For example</w:t>
      </w:r>
      <w:r>
        <w:t>, through expressions of temporal sequence, invited inferences of causality can arise. Over time, semantic change follows a path from coded meanings to utterance­token meanings, to utterance­type, pragmatically polysemous meanings (GIINs) to new semantical</w:t>
      </w:r>
      <w:r>
        <w:t>ly polysemous (coded) meanings (Traugott and Dasher, 2001: 49).</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w:t>
      </w:r>
      <w:r>
        <w:t>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77777777" w:rsidR="00141374" w:rsidRDefault="00C50EBD">
      <w:pPr>
        <w:spacing w:after="16" w:line="392" w:lineRule="auto"/>
        <w:ind w:right="695"/>
        <w:jc w:val="right"/>
      </w:pPr>
      <w:r>
        <w:lastRenderedPageBreak/>
        <w:t>Recently, the application of computation to larger sets of words across longer periods of time enables the generalization of regularities on semantic chan</w:t>
      </w:r>
      <w:r>
        <w:t>ge (Hamilton et al., 2016b). Semantic change driven by technological innovations are prominent examples, while shifts of meanings with linguistic cause tend to occur relatively more slowly (Hamilton et al., 2016b). The changes encompass changes to “core me</w:t>
      </w:r>
      <w:r>
        <w:t>anings of words” or “subtle shifts of cultural associations” (Hamilton et al., 2016a). The term “brachychrony” is even coined by Renouf (2002)Mair (1998) to refer to a time span of 10 to 30 years, indicating how the change of a linguistic feature can be de</w:t>
      </w:r>
      <w:r>
        <w:t>lineated within a short time frame.</w:t>
      </w:r>
    </w:p>
    <w:p w14:paraId="61D9E20C" w14:textId="77777777" w:rsidR="00141374" w:rsidRDefault="00C50EBD">
      <w:pPr>
        <w:ind w:left="14" w:right="695" w:firstLine="299"/>
      </w:pPr>
      <w:r>
        <w:t>For Classical Chinese, B. Li (2020) used the dependency parser trained on Kyoto Corpus of the Four Books to explore change of syntactic categories of Classical Chinese, yet a character­based analysis is adopted due to th</w:t>
      </w:r>
      <w:r>
        <w:t>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w:t>
      </w:r>
      <w:r>
        <w:t xml:space="preserve"> by Lee (2012) of</w:t>
      </w:r>
    </w:p>
    <w:p w14:paraId="6F0A7BBE" w14:textId="77777777" w:rsidR="00141374" w:rsidRDefault="00C50EBD">
      <w:pPr>
        <w:spacing w:after="631"/>
        <w:ind w:left="24" w:right="695"/>
      </w:pPr>
      <w:r>
        <w:t>the nested multi­level segmentation is able to reflect the complicated word segmentation challenge for languages like (pre­modern) Chinese (as cited in B. Li, 2020). However, the results show that tokenizers such as MeCab­Kanbun and Stanz</w:t>
      </w:r>
      <w:r>
        <w:t xml:space="preserve">a segment words by characters, and verbs like </w:t>
      </w:r>
      <w:r>
        <w:rPr>
          <w:rFonts w:ascii="STKaiti" w:eastAsia="STKaiti" w:hAnsi="STKaiti" w:cs="STKaiti"/>
        </w:rPr>
        <w:t>吃</w:t>
      </w:r>
      <w:r>
        <w:rPr>
          <w:rFonts w:ascii="STKaiti" w:eastAsia="STKaiti" w:hAnsi="STKaiti" w:cs="STKaiti"/>
        </w:rPr>
        <w:t xml:space="preserve"> </w:t>
      </w:r>
      <w:r>
        <w:t xml:space="preserve">‘eat’ or </w:t>
      </w:r>
      <w:r>
        <w:rPr>
          <w:rFonts w:ascii="STKaiti" w:eastAsia="STKaiti" w:hAnsi="STKaiti" w:cs="STKaiti"/>
        </w:rPr>
        <w:t>食</w:t>
      </w:r>
      <w:r>
        <w:rPr>
          <w:rFonts w:ascii="STKaiti" w:eastAsia="STKaiti" w:hAnsi="STKaiti" w:cs="STKaiti"/>
        </w:rPr>
        <w:t xml:space="preserve">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The concept of home has been extensively studied in (environmental) psychology, sociology, anthropology, architecture, and other</w:t>
      </w:r>
      <w:r>
        <w:t xml:space="preserve"> fields of study (Mallett, 2004; Moore, 2000; Samanani and Lenhard, 2019; Sixsmith, 1986). Specialized topics on homelessness, journeying, migration, gender, and aging are also discussed. Previously, the meanings and concept of home are explored through qu</w:t>
      </w:r>
      <w:r>
        <w:t>estionnaires, interviews, and by examining quotes and literary works. When described using language, this concept becomes intertwined with such words as home, house, dwelling, and family, with these words used interchangeably (Mallett, 2004; Sixsmith, 1986</w:t>
      </w:r>
      <w:r>
        <w:t xml:space="preserve">). Nonetheless, home is “not only of belonging but also of potential alienation when attempts to make home fail or are </w:t>
      </w:r>
      <w:r>
        <w:lastRenderedPageBreak/>
        <w:t>subverted” (Samanani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(Samanani</w:t>
      </w:r>
    </w:p>
    <w:p w14:paraId="5EF7929D" w14:textId="77777777" w:rsidR="00141374" w:rsidRDefault="00C50EBD">
      <w:pPr>
        <w:spacing w:after="280"/>
        <w:ind w:left="608" w:right="695"/>
      </w:pPr>
      <w:r>
        <w:t>and Lenhard, 2019). For instance, Bourdieu compares how Kabyle people see the pair of light and</w:t>
      </w:r>
      <w:r>
        <w:t xml:space="preserve"> dark to public and private, and asserts that a house “reflect[s] structured worldview” and “reproduce[s] it” (Samanani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Family: a structured soc</w:t>
      </w:r>
      <w:r>
        <w:t>ial unit of living. A family is symbolic of marriage, kinship, togetherness, and homeliness (Samanani and Lenhard, 2019). A household is established through the process of homemaking, and the feeling of rootedness, safety, and value is thus deepened (Moore</w:t>
      </w:r>
      <w:r>
        <w:t>, 2000; Samanani and Lenhard, 2019). On top of that, marriage consolidates the concept of home through physical renovation and expansion of the house. From generation to generation, reproduction of class and gender differences is also strengthened or chall</w:t>
      </w:r>
      <w:r>
        <w:t>enged (Mallett, 2004; Samanani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relationships of home is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3"/>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4"/>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lastRenderedPageBreak/>
        <w:t>Figure</w:t>
      </w:r>
      <w:r>
        <w:t xml:space="preserve"> 2.1. The concept of home split into 3 regions (“Personal”, “Physical”, and “Social”). The spatial distribution of the 20 categories are yielded from Kendall’s Tau correlation between the types and meanings of home defined by participants (Adopted from Six</w:t>
      </w:r>
      <w:r>
        <w:t>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r>
        <w:rPr>
          <w:i/>
        </w:rPr>
        <w:t xml:space="preserve">heyuan </w:t>
      </w:r>
      <w:r>
        <w:t>houses are common architectural forms reflecting Chinese analogy of an abode to an extension of the human figure and Chinese cultures of calligraphy and sculpture. Later, influenced by Japanese power, Japanese­Western Eclectic style was introduced to Taiwa</w:t>
      </w:r>
      <w:r>
        <w:t xml:space="preserve">n, and </w:t>
      </w:r>
      <w:r>
        <w:rPr>
          <w:rFonts w:ascii="STKaiti" w:eastAsia="STKaiti" w:hAnsi="STKaiti" w:cs="STKaiti"/>
        </w:rPr>
        <w:t>街屋</w:t>
      </w:r>
      <w:r>
        <w:rPr>
          <w:rFonts w:ascii="STKaiti" w:eastAsia="STKaiti" w:hAnsi="STKaiti" w:cs="STKaiti"/>
        </w:rPr>
        <w:t xml:space="preserve"> </w:t>
      </w:r>
      <w:r>
        <w:rPr>
          <w:i/>
        </w:rPr>
        <w:t xml:space="preserve">jie­wu </w:t>
      </w:r>
      <w:r>
        <w:t>‘street house’ transforms the architectural landscape by incorporating the commercial use into the residential function. This hybridization is embodied and preserved in places like Dihua Street and Dadaocheng Area.</w:t>
      </w:r>
    </w:p>
    <w:p w14:paraId="56F63491" w14:textId="77777777" w:rsidR="00141374" w:rsidRDefault="00C50EBD">
      <w:pPr>
        <w:spacing w:after="855"/>
        <w:ind w:left="14" w:right="695" w:firstLine="299"/>
      </w:pPr>
      <w:r>
        <w:t>Linguistically, Wang and</w:t>
      </w:r>
      <w:r>
        <w:t xml:space="preserve"> Gou </w:t>
      </w:r>
      <w:r>
        <w:rPr>
          <w:rFonts w:ascii="STKaiti" w:eastAsia="STKaiti" w:hAnsi="STKaiti" w:cs="STKaiti"/>
        </w:rPr>
        <w:t>王雲路</w:t>
      </w:r>
      <w:r>
        <w:t xml:space="preserve">, </w:t>
      </w:r>
      <w:r>
        <w:rPr>
          <w:rFonts w:ascii="STKaiti" w:eastAsia="STKaiti" w:hAnsi="STKaiti" w:cs="STKaiti"/>
        </w:rPr>
        <w:t>郭穎</w:t>
      </w:r>
      <w:r>
        <w:rPr>
          <w:rFonts w:ascii="STKaiti" w:eastAsia="STKaiti" w:hAnsi="STKaiti" w:cs="STKaiti"/>
        </w:rPr>
        <w:t xml:space="preserve"> </w:t>
      </w:r>
      <w:r>
        <w:t xml:space="preserve">(2005) have discussed the morphological development of </w:t>
      </w:r>
      <w:r>
        <w:rPr>
          <w:i/>
        </w:rPr>
        <w:t xml:space="preserve">jiā </w:t>
      </w:r>
      <w:r>
        <w:t>in pre­modern Chinese.</w:t>
      </w:r>
    </w:p>
    <w:p w14:paraId="3E4B888D" w14:textId="77777777" w:rsidR="00141374" w:rsidRDefault="00C50EBD">
      <w:pPr>
        <w:pStyle w:val="Heading2"/>
        <w:tabs>
          <w:tab w:val="center" w:pos="2933"/>
        </w:tabs>
        <w:ind w:left="-15" w:firstLine="0"/>
      </w:pPr>
      <w:bookmarkStart w:id="8" w:name="_Toc71950"/>
      <w:r>
        <w:t>2.3</w:t>
      </w:r>
      <w:r>
        <w:tab/>
        <w:t>Diachronic word embeddings</w:t>
      </w:r>
      <w:bookmarkEnd w:id="8"/>
    </w:p>
    <w:p w14:paraId="72C255F2" w14:textId="77777777" w:rsidR="00141374" w:rsidRDefault="00C50EBD">
      <w:pPr>
        <w:spacing w:after="31"/>
        <w:ind w:left="14" w:right="695" w:firstLine="299"/>
      </w:pPr>
      <w:r>
        <w:t>Semantic change is a manifestation of language use in both conventional and creative ways by the language community, making textual data temporal­dependent in essence (Kutuzov, Øvrelid, et al., 2018). As more attention is paid to the design of diachronic c</w:t>
      </w:r>
      <w:r>
        <w:t>orpora and digitalization of historical text, a gap bridge and rapid advancements are seen in investigating semantic change in a data­driven way, especially from a distributional semantic perspective like diachronic word embeddings (Hamilton et al., 2016b;</w:t>
      </w:r>
      <w:r>
        <w:t xml:space="preserve"> Jawahar and Seddah, 2019; Kutuzov, Øvrelid, et al., 2018; Tahmasebi et al., 2018). Diachronic word embeddings make it possible to formulate or test hypotheses or laws of semantic change, establish temporal word analogy or relatedness, as well as discover </w:t>
      </w:r>
      <w:r>
        <w:t>semantic relations that are also changing over time. In Hamilton et al. (2016a), linguistic drift and cultural shift can be also distinguished and measured based on diachronic word embeddings, with the latter restricted to a smaller set of neighboring word</w:t>
      </w:r>
      <w:r>
        <w:t xml:space="preserve">s. With a growing interest in this research topic, insights have been made to highlight some key and </w:t>
      </w:r>
      <w:r>
        <w:lastRenderedPageBreak/>
        <w:t>challenging aspects of semantic change modeling (Camacho­Collados and Pilehvar, 2018; Kutuzov, Øvrelid, et al., 2018; Tahmasebi et al., 2018).</w:t>
      </w:r>
    </w:p>
    <w:p w14:paraId="2468251E" w14:textId="77777777" w:rsidR="00141374" w:rsidRDefault="00C50EBD">
      <w:pPr>
        <w:spacing w:after="161"/>
        <w:ind w:left="14" w:right="695" w:firstLine="299"/>
      </w:pPr>
      <w:r>
        <w:t>Besides vect</w:t>
      </w:r>
      <w:r>
        <w:t>or space models, topic modelings are also widely applied to the study of semantic change, e.g., Topic­Over­Time TOT (Wijaya and Yeniterzi, 2011) and Hengchen (2017). In practice, probability distribution is computed for each word in the vocabulary of a spe</w:t>
      </w:r>
      <w:r>
        <w:t xml:space="preserv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comes to have less intensity and n</w:t>
      </w:r>
      <w:r>
        <w:t xml:space="preserve">egativity in meaning, and the k­means clustering shows that words with the highest tf­idf scores do not belong to the same clusters, indicating that these words are diverse in meaning and the word </w:t>
      </w:r>
      <w:r>
        <w:rPr>
          <w:i/>
        </w:rPr>
        <w:t xml:space="preserve">awful </w:t>
      </w:r>
      <w:r>
        <w:t>is then used as an adverbial intensifier with general</w:t>
      </w:r>
      <w:r>
        <w:t xml:space="preserve"> meaning (Wijaya and Yeniterzi, 2011); for the word </w:t>
      </w:r>
      <w:r>
        <w:rPr>
          <w:i/>
        </w:rPr>
        <w:t>mouse</w:t>
      </w:r>
      <w:r>
        <w:t xml:space="preserve">, by decreasing the k in k­means, two clusters can be merged, and the last cluster represents the additional meaning acquired with the word </w:t>
      </w:r>
      <w:r>
        <w:rPr>
          <w:i/>
        </w:rPr>
        <w:t>mouse</w:t>
      </w:r>
      <w:r>
        <w:t>. Therefore, Latent Dirichlet Allocation (LDA) or topi</w:t>
      </w:r>
      <w:r>
        <w:t>c modeling accompanied by clustering method is insightful when we examine the topic density of each cluster of a given time period, top words with the highest scores by the selected metric (i.e., tf­idf scores), merging of clusters by means of adjusting th</w:t>
      </w:r>
      <w:r>
        <w:t>e number of clusters, as well as links between words from the co­occurrence network. Ultimately, the evolution of dynamic networks, specifically temporal exponential random graph model (ERGM)(Robins et al., 2007) is proposed to model the network of co­occu</w:t>
      </w:r>
      <w:r>
        <w:t>rence in a diachronic vein.</w:t>
      </w:r>
    </w:p>
    <w:p w14:paraId="4A64C1A5" w14:textId="77777777" w:rsidR="00141374" w:rsidRDefault="00C50EBD">
      <w:pPr>
        <w:ind w:left="14" w:right="695" w:firstLine="299"/>
      </w:pPr>
      <w:r>
        <w:t xml:space="preserve">In contrast, topic models are also used to yield topics that are most common in a given time period in order to anchor words that should be evaluated for the results (Antoniak and Mimno, 2018). By so doing, the number of topics </w:t>
      </w:r>
      <w:r>
        <w:t>set for the identification of anchoring words are much larger than that for Topic­Over­Time (TOT) so that the computed mean</w:t>
      </w:r>
    </w:p>
    <w:p w14:paraId="1665B74D" w14:textId="77777777" w:rsidR="00141374" w:rsidRDefault="00C50EBD">
      <w:pPr>
        <w:spacing w:after="299" w:line="259" w:lineRule="auto"/>
        <w:ind w:left="24" w:right="695"/>
      </w:pPr>
      <w:r>
        <w:t>probability is based on as diverse topics as possible.</w:t>
      </w:r>
    </w:p>
    <w:p w14:paraId="5735CF13" w14:textId="77777777" w:rsidR="00141374" w:rsidRDefault="00C50EBD">
      <w:pPr>
        <w:spacing w:after="682"/>
        <w:ind w:left="14" w:right="695" w:firstLine="299"/>
      </w:pPr>
      <w:r>
        <w:t>The topic of semantic change has directed attention to the design of corpus u</w:t>
      </w:r>
      <w:r>
        <w:t xml:space="preserve">sed as input for diachronic word embeddings. In Natural Language Processing, word embeddings are commonly added to the last layer of a deep learning model to translate discrete linguistic data to continuous numeric vectors. On the other, another line of </w:t>
      </w:r>
      <w:r>
        <w:lastRenderedPageBreak/>
        <w:t>re</w:t>
      </w:r>
      <w:r>
        <w:t>search, referred to as “corpus­centered” approach, focuses on the use of word embeddings as evidence for certain linguistic features or cultural characteristics (Antoniak and Mimno, 2018). Unsupervised lexical semantic change detection refers to the task o</w:t>
      </w:r>
      <w:r>
        <w:t>f tracing semantic change based on diachronic word embeddings trained on time­sliced textual data or (sub)corpora. The modeling rests on the assumption that change in meaning is captured if change in word co­occurrences is identified. One of the crucial st</w:t>
      </w:r>
      <w:r>
        <w:t>eps is the collection of text and its temporal information in order to build word embeddings of different time epochs. Diachronic corpus is subject to the lack of certain documents that are difficult to survive time and thus missing, and hard to expand. Th</w:t>
      </w:r>
      <w:r>
        <w:t>e presence and absence of documents, along with a smaller or less balanced corpus, has called for techniques like bootstrapping to mitigate the issue of variability (Antoniak and Mimno, 2018). The division of time periods, or the granularity, is also decid</w:t>
      </w:r>
      <w:r>
        <w:t>ed in the meantime of corpora compilation. Typically, the more recent the text is created, the more refined or specific the time units are set (Kutuzov, Øvrelid, et al., 2018). Among the diachronic textual data currently available, the main source includes</w:t>
      </w:r>
      <w:r>
        <w:t xml:space="preserve"> but not limited to the Google Books Ngrams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 xml:space="preserve">and self­compiled corpora with text from newspapers and online social media. While large­scale projects have led to the release </w:t>
      </w:r>
      <w:r>
        <w:t>of various pre­trained word embeddings, new word embeddings continue to be trained to allow for more diversity and richness of the textual contents, and to adapt to specific research questions to be answered. This trend pertains to the definition of “diach</w:t>
      </w:r>
      <w:r>
        <w:t>ronic”, which 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(Giulianelli, 2019) uses the r/LiverpoolFC corpus, which contains 40 million wo</w:t>
      </w:r>
      <w:r>
        <w:t>rds from posts on the English football team Liverpool from 2011 to 2017. Each utterance is annotated with a</w:t>
      </w:r>
    </w:p>
    <w:p w14:paraId="6C0D3125" w14:textId="77777777" w:rsidR="00141374" w:rsidRDefault="00C50EBD">
      <w:pPr>
        <w:ind w:left="24" w:right="695"/>
      </w:pPr>
      <w:r>
        <w:lastRenderedPageBreak/>
        <w:t>timestamp, and the dataset includes binary annotations of change on 100 selected words by 26 r/LiverpoolFC users themselves. The compilation of this</w:t>
      </w:r>
      <w:r>
        <w:t xml:space="preserve"> corpus is based on</w:t>
      </w:r>
    </w:p>
    <w:p w14:paraId="51234B15" w14:textId="77777777" w:rsidR="00141374" w:rsidRDefault="00C50EBD">
      <w:pPr>
        <w:ind w:left="24" w:right="695"/>
      </w:pPr>
      <w:r>
        <w:t xml:space="preserve">sufficiently high temporal granularity, enabling detection of abrupt shifts, the language use of a specific community. However, it is non­uniformly distributed, and thus it is more difficult to study changes in some of the time periods </w:t>
      </w:r>
      <w:r>
        <w:t>when a few user posts are</w:t>
      </w:r>
    </w:p>
    <w:p w14:paraId="52043B2C" w14:textId="77777777" w:rsidR="00141374" w:rsidRDefault="00C50EBD">
      <w:pPr>
        <w:ind w:left="24" w:right="695"/>
      </w:pPr>
      <w:r>
        <w:t>generated.</w:t>
      </w:r>
    </w:p>
    <w:tbl>
      <w:tblPr>
        <w:tblStyle w:val="TableGrid"/>
        <w:tblW w:w="8504" w:type="dxa"/>
        <w:tblInd w:w="0" w:type="dxa"/>
        <w:tblCellMar>
          <w:top w:w="108" w:type="dxa"/>
          <w:left w:w="0" w:type="dxa"/>
          <w:bottom w:w="0" w:type="dxa"/>
          <w:right w:w="115" w:type="dxa"/>
        </w:tblCellMar>
        <w:tblLook w:val="04A0" w:firstRow="1" w:lastRow="0" w:firstColumn="1" w:lastColumn="0" w:noHBand="0" w:noVBand="1"/>
      </w:tblPr>
      <w:tblGrid>
        <w:gridCol w:w="3260"/>
        <w:gridCol w:w="5244"/>
      </w:tblGrid>
      <w:tr w:rsidR="00141374" w14:paraId="4CDA6B06" w14:textId="77777777">
        <w:trPr>
          <w:trHeight w:val="449"/>
        </w:trPr>
        <w:tc>
          <w:tcPr>
            <w:tcW w:w="3260" w:type="dxa"/>
            <w:tcBorders>
              <w:top w:val="single" w:sz="8" w:space="0" w:color="000000"/>
              <w:left w:val="nil"/>
              <w:bottom w:val="single" w:sz="5" w:space="0" w:color="000000"/>
              <w:right w:val="nil"/>
            </w:tcBorders>
          </w:tcPr>
          <w:p w14:paraId="075ED8F6" w14:textId="77777777" w:rsidR="00141374" w:rsidRDefault="00C50EBD">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5CB5FDE7" w14:textId="77777777" w:rsidR="00141374" w:rsidRDefault="00C50EBD">
            <w:pPr>
              <w:spacing w:after="0" w:line="259" w:lineRule="auto"/>
              <w:ind w:left="1658" w:right="0" w:firstLine="0"/>
              <w:jc w:val="left"/>
            </w:pPr>
            <w:r>
              <w:t>Use cases</w:t>
            </w:r>
          </w:p>
        </w:tc>
      </w:tr>
      <w:tr w:rsidR="00141374" w14:paraId="0DC59B52" w14:textId="77777777">
        <w:trPr>
          <w:trHeight w:val="469"/>
        </w:trPr>
        <w:tc>
          <w:tcPr>
            <w:tcW w:w="3260" w:type="dxa"/>
            <w:tcBorders>
              <w:top w:val="single" w:sz="5" w:space="0" w:color="000000"/>
              <w:left w:val="nil"/>
              <w:bottom w:val="nil"/>
              <w:right w:val="nil"/>
            </w:tcBorders>
            <w:vAlign w:val="center"/>
          </w:tcPr>
          <w:p w14:paraId="7248926E" w14:textId="77777777" w:rsidR="00141374" w:rsidRDefault="00C50EBD">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65266A37" w14:textId="77777777" w:rsidR="00141374" w:rsidRDefault="00C50EBD">
            <w:pPr>
              <w:spacing w:after="0" w:line="259" w:lineRule="auto"/>
              <w:ind w:left="0" w:right="0" w:firstLine="0"/>
              <w:jc w:val="left"/>
            </w:pPr>
            <w:r>
              <w:t>apple, tape</w:t>
            </w:r>
          </w:p>
        </w:tc>
      </w:tr>
      <w:tr w:rsidR="00141374" w14:paraId="5D4190D5" w14:textId="77777777">
        <w:trPr>
          <w:trHeight w:val="433"/>
        </w:trPr>
        <w:tc>
          <w:tcPr>
            <w:tcW w:w="3260" w:type="dxa"/>
            <w:tcBorders>
              <w:top w:val="nil"/>
              <w:left w:val="nil"/>
              <w:bottom w:val="nil"/>
              <w:right w:val="nil"/>
            </w:tcBorders>
            <w:vAlign w:val="center"/>
          </w:tcPr>
          <w:p w14:paraId="70E45C5F" w14:textId="77777777" w:rsidR="00141374" w:rsidRDefault="00C50EBD">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03B8A293" w14:textId="77777777" w:rsidR="00141374" w:rsidRDefault="00C50EBD">
            <w:pPr>
              <w:spacing w:after="0" w:line="259" w:lineRule="auto"/>
              <w:ind w:left="0" w:right="0" w:firstLine="0"/>
              <w:jc w:val="left"/>
            </w:pPr>
            <w:r>
              <w:t>gay, broadcast, awful*</w:t>
            </w:r>
          </w:p>
        </w:tc>
      </w:tr>
      <w:tr w:rsidR="00141374" w14:paraId="741F010B" w14:textId="77777777">
        <w:trPr>
          <w:trHeight w:val="433"/>
        </w:trPr>
        <w:tc>
          <w:tcPr>
            <w:tcW w:w="3260" w:type="dxa"/>
            <w:tcBorders>
              <w:top w:val="nil"/>
              <w:left w:val="nil"/>
              <w:bottom w:val="nil"/>
              <w:right w:val="nil"/>
            </w:tcBorders>
            <w:vAlign w:val="center"/>
          </w:tcPr>
          <w:p w14:paraId="375E1465" w14:textId="77777777" w:rsidR="00141374" w:rsidRDefault="00C50EBD">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2F413871" w14:textId="77777777" w:rsidR="00141374" w:rsidRDefault="00C50EBD">
            <w:pPr>
              <w:spacing w:after="0" w:line="259" w:lineRule="auto"/>
              <w:ind w:left="0" w:right="0" w:firstLine="0"/>
              <w:jc w:val="left"/>
            </w:pPr>
            <w:r>
              <w:t>actually, must, promise, gay, virus, cell</w:t>
            </w:r>
          </w:p>
        </w:tc>
      </w:tr>
      <w:tr w:rsidR="00141374" w14:paraId="3EB8B9C0" w14:textId="77777777">
        <w:trPr>
          <w:trHeight w:val="433"/>
        </w:trPr>
        <w:tc>
          <w:tcPr>
            <w:tcW w:w="3260" w:type="dxa"/>
            <w:tcBorders>
              <w:top w:val="nil"/>
              <w:left w:val="nil"/>
              <w:bottom w:val="nil"/>
              <w:right w:val="nil"/>
            </w:tcBorders>
            <w:vAlign w:val="center"/>
          </w:tcPr>
          <w:p w14:paraId="6477F376" w14:textId="77777777" w:rsidR="00141374" w:rsidRDefault="00C50EBD">
            <w:pPr>
              <w:spacing w:after="0" w:line="259" w:lineRule="auto"/>
              <w:ind w:left="120" w:right="0" w:firstLine="0"/>
              <w:jc w:val="left"/>
            </w:pPr>
            <w:r>
              <w:t>Kutuzov, Velldal, et al. (2017)</w:t>
            </w:r>
          </w:p>
        </w:tc>
        <w:tc>
          <w:tcPr>
            <w:tcW w:w="5244" w:type="dxa"/>
            <w:tcBorders>
              <w:top w:val="nil"/>
              <w:left w:val="nil"/>
              <w:bottom w:val="nil"/>
              <w:right w:val="nil"/>
            </w:tcBorders>
            <w:vAlign w:val="center"/>
          </w:tcPr>
          <w:p w14:paraId="68C3E86E" w14:textId="77777777" w:rsidR="00141374" w:rsidRDefault="00C50EBD">
            <w:pPr>
              <w:spacing w:after="0" w:line="259" w:lineRule="auto"/>
              <w:ind w:left="0" w:right="0" w:firstLine="0"/>
              <w:jc w:val="left"/>
            </w:pPr>
            <w:r>
              <w:t>war, peace, stable</w:t>
            </w:r>
          </w:p>
        </w:tc>
      </w:tr>
      <w:tr w:rsidR="00141374" w14:paraId="4538543C" w14:textId="77777777">
        <w:trPr>
          <w:trHeight w:val="433"/>
        </w:trPr>
        <w:tc>
          <w:tcPr>
            <w:tcW w:w="3260" w:type="dxa"/>
            <w:tcBorders>
              <w:top w:val="nil"/>
              <w:left w:val="nil"/>
              <w:bottom w:val="nil"/>
              <w:right w:val="nil"/>
            </w:tcBorders>
            <w:vAlign w:val="center"/>
          </w:tcPr>
          <w:p w14:paraId="4FBAC2E8" w14:textId="77777777" w:rsidR="00141374" w:rsidRDefault="00C50EBD">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4AD4150C" w14:textId="77777777" w:rsidR="00141374" w:rsidRDefault="00C50EBD">
            <w:pPr>
              <w:spacing w:after="0" w:line="259" w:lineRule="auto"/>
              <w:ind w:left="0" w:right="0" w:firstLine="0"/>
              <w:jc w:val="left"/>
            </w:pPr>
            <w:r>
              <w:t>πνεμα ‘breath’ → ‘spirit’ (Ancient Greek)</w:t>
            </w:r>
          </w:p>
        </w:tc>
      </w:tr>
      <w:tr w:rsidR="00141374" w14:paraId="78CDFAE0" w14:textId="77777777">
        <w:trPr>
          <w:trHeight w:val="433"/>
        </w:trPr>
        <w:tc>
          <w:tcPr>
            <w:tcW w:w="3260" w:type="dxa"/>
            <w:tcBorders>
              <w:top w:val="nil"/>
              <w:left w:val="nil"/>
              <w:bottom w:val="nil"/>
              <w:right w:val="nil"/>
            </w:tcBorders>
            <w:vAlign w:val="center"/>
          </w:tcPr>
          <w:p w14:paraId="1D046AB3" w14:textId="77777777" w:rsidR="00141374" w:rsidRDefault="00C50EBD">
            <w:pPr>
              <w:spacing w:after="0" w:line="259" w:lineRule="auto"/>
              <w:ind w:left="120" w:right="0" w:firstLine="0"/>
              <w:jc w:val="left"/>
            </w:pPr>
            <w:r>
              <w:t>Yao et al. (2018)</w:t>
            </w:r>
          </w:p>
        </w:tc>
        <w:tc>
          <w:tcPr>
            <w:tcW w:w="5244" w:type="dxa"/>
            <w:tcBorders>
              <w:top w:val="nil"/>
              <w:left w:val="nil"/>
              <w:bottom w:val="nil"/>
              <w:right w:val="nil"/>
            </w:tcBorders>
            <w:vAlign w:val="center"/>
          </w:tcPr>
          <w:p w14:paraId="4D7E13E4" w14:textId="77777777" w:rsidR="00141374" w:rsidRDefault="00C50EBD">
            <w:pPr>
              <w:spacing w:after="0" w:line="259" w:lineRule="auto"/>
              <w:ind w:left="0" w:right="0" w:firstLine="0"/>
              <w:jc w:val="left"/>
            </w:pPr>
            <w:r>
              <w:t>apple, amazon, obama, and trump</w:t>
            </w:r>
          </w:p>
        </w:tc>
      </w:tr>
      <w:tr w:rsidR="00141374" w14:paraId="71C7E6F8" w14:textId="77777777">
        <w:trPr>
          <w:trHeight w:val="433"/>
        </w:trPr>
        <w:tc>
          <w:tcPr>
            <w:tcW w:w="3260" w:type="dxa"/>
            <w:tcBorders>
              <w:top w:val="nil"/>
              <w:left w:val="nil"/>
              <w:bottom w:val="nil"/>
              <w:right w:val="nil"/>
            </w:tcBorders>
            <w:vAlign w:val="center"/>
          </w:tcPr>
          <w:p w14:paraId="111E568B" w14:textId="77777777" w:rsidR="00141374" w:rsidRDefault="00C50EBD">
            <w:pPr>
              <w:spacing w:after="0" w:line="259" w:lineRule="auto"/>
              <w:ind w:left="120" w:right="0" w:firstLine="0"/>
              <w:jc w:val="left"/>
            </w:pPr>
            <w:r>
              <w:t>Rudolph and Blei (2018)</w:t>
            </w:r>
          </w:p>
        </w:tc>
        <w:tc>
          <w:tcPr>
            <w:tcW w:w="5244" w:type="dxa"/>
            <w:tcBorders>
              <w:top w:val="nil"/>
              <w:left w:val="nil"/>
              <w:bottom w:val="nil"/>
              <w:right w:val="nil"/>
            </w:tcBorders>
            <w:vAlign w:val="center"/>
          </w:tcPr>
          <w:p w14:paraId="53EACD04" w14:textId="77777777" w:rsidR="00141374" w:rsidRDefault="00C50EBD">
            <w:pPr>
              <w:spacing w:after="0" w:line="259" w:lineRule="auto"/>
              <w:ind w:left="0" w:right="0" w:firstLine="0"/>
              <w:jc w:val="left"/>
            </w:pPr>
            <w:r>
              <w:t>intelligence, iraq, jobs, prostitution</w:t>
            </w:r>
          </w:p>
        </w:tc>
      </w:tr>
      <w:tr w:rsidR="00141374" w14:paraId="1B59128B" w14:textId="77777777">
        <w:trPr>
          <w:trHeight w:val="433"/>
        </w:trPr>
        <w:tc>
          <w:tcPr>
            <w:tcW w:w="3260" w:type="dxa"/>
            <w:tcBorders>
              <w:top w:val="nil"/>
              <w:left w:val="nil"/>
              <w:bottom w:val="nil"/>
              <w:right w:val="nil"/>
            </w:tcBorders>
            <w:vAlign w:val="center"/>
          </w:tcPr>
          <w:p w14:paraId="1CF4B41A" w14:textId="77777777" w:rsidR="00141374" w:rsidRDefault="00C50EBD">
            <w:pPr>
              <w:spacing w:after="0" w:line="259" w:lineRule="auto"/>
              <w:ind w:left="120" w:right="0" w:firstLine="0"/>
              <w:jc w:val="left"/>
            </w:pPr>
            <w:r>
              <w:t>Antoniak and Mimno (2018)</w:t>
            </w:r>
          </w:p>
        </w:tc>
        <w:tc>
          <w:tcPr>
            <w:tcW w:w="5244" w:type="dxa"/>
            <w:tcBorders>
              <w:top w:val="nil"/>
              <w:left w:val="nil"/>
              <w:bottom w:val="nil"/>
              <w:right w:val="nil"/>
            </w:tcBorders>
            <w:vAlign w:val="center"/>
          </w:tcPr>
          <w:p w14:paraId="72AE1498" w14:textId="77777777" w:rsidR="00141374" w:rsidRDefault="00C50EBD">
            <w:pPr>
              <w:spacing w:after="0" w:line="259" w:lineRule="auto"/>
              <w:ind w:left="0" w:right="0" w:firstLine="0"/>
              <w:jc w:val="left"/>
            </w:pPr>
            <w:r>
              <w:t>marijuana</w:t>
            </w:r>
          </w:p>
        </w:tc>
      </w:tr>
      <w:tr w:rsidR="00141374" w14:paraId="7FB96BC0" w14:textId="77777777">
        <w:trPr>
          <w:trHeight w:val="433"/>
        </w:trPr>
        <w:tc>
          <w:tcPr>
            <w:tcW w:w="3260" w:type="dxa"/>
            <w:tcBorders>
              <w:top w:val="nil"/>
              <w:left w:val="nil"/>
              <w:bottom w:val="nil"/>
              <w:right w:val="nil"/>
            </w:tcBorders>
            <w:vAlign w:val="center"/>
          </w:tcPr>
          <w:p w14:paraId="432913C5" w14:textId="77777777" w:rsidR="00141374" w:rsidRDefault="00C50EBD">
            <w:pPr>
              <w:spacing w:after="0" w:line="259" w:lineRule="auto"/>
              <w:ind w:left="120" w:right="0" w:firstLine="0"/>
              <w:jc w:val="left"/>
            </w:pPr>
            <w:r>
              <w:t>Hu et al. (2019)</w:t>
            </w:r>
          </w:p>
        </w:tc>
        <w:tc>
          <w:tcPr>
            <w:tcW w:w="5244" w:type="dxa"/>
            <w:tcBorders>
              <w:top w:val="nil"/>
              <w:left w:val="nil"/>
              <w:bottom w:val="nil"/>
              <w:right w:val="nil"/>
            </w:tcBorders>
            <w:vAlign w:val="center"/>
          </w:tcPr>
          <w:p w14:paraId="19E84C07" w14:textId="77777777" w:rsidR="00141374" w:rsidRDefault="00C50EBD">
            <w:pPr>
              <w:spacing w:after="0" w:line="259" w:lineRule="auto"/>
              <w:ind w:left="0" w:right="0" w:firstLine="0"/>
              <w:jc w:val="left"/>
            </w:pPr>
            <w:r>
              <w:t>please, alien</w:t>
            </w:r>
          </w:p>
        </w:tc>
      </w:tr>
      <w:tr w:rsidR="00141374" w14:paraId="6FD2B40F" w14:textId="77777777">
        <w:trPr>
          <w:trHeight w:val="1280"/>
        </w:trPr>
        <w:tc>
          <w:tcPr>
            <w:tcW w:w="3260" w:type="dxa"/>
            <w:tcBorders>
              <w:top w:val="nil"/>
              <w:left w:val="nil"/>
              <w:bottom w:val="single" w:sz="8" w:space="0" w:color="000000"/>
              <w:right w:val="nil"/>
            </w:tcBorders>
          </w:tcPr>
          <w:p w14:paraId="0767A255" w14:textId="77777777" w:rsidR="00141374" w:rsidRDefault="00C50EBD">
            <w:pPr>
              <w:spacing w:after="0" w:line="259" w:lineRule="auto"/>
              <w:ind w:left="120" w:right="0" w:firstLine="0"/>
              <w:jc w:val="left"/>
            </w:pPr>
            <w:r>
              <w:t>Rodina et al. (2020)</w:t>
            </w:r>
          </w:p>
        </w:tc>
        <w:tc>
          <w:tcPr>
            <w:tcW w:w="5244" w:type="dxa"/>
            <w:tcBorders>
              <w:top w:val="nil"/>
              <w:left w:val="nil"/>
              <w:bottom w:val="single" w:sz="8" w:space="0" w:color="000000"/>
              <w:right w:val="nil"/>
            </w:tcBorders>
          </w:tcPr>
          <w:p w14:paraId="2DCB5AD7" w14:textId="77777777" w:rsidR="00141374" w:rsidRDefault="00C50EBD">
            <w:pPr>
              <w:tabs>
                <w:tab w:val="center" w:pos="1476"/>
                <w:tab w:val="center" w:pos="1974"/>
                <w:tab w:val="center" w:pos="2671"/>
                <w:tab w:val="center" w:pos="3263"/>
                <w:tab w:val="center" w:pos="3907"/>
              </w:tabs>
              <w:spacing w:after="141" w:line="259" w:lineRule="auto"/>
              <w:ind w:left="0" w:right="0" w:firstLine="0"/>
              <w:jc w:val="left"/>
            </w:pPr>
            <w:r>
              <w:t>провальный</w:t>
            </w:r>
            <w:r>
              <w:tab/>
              <w:t>‘a</w:t>
            </w:r>
            <w:r>
              <w:tab/>
              <w:t>place</w:t>
            </w:r>
            <w:r>
              <w:tab/>
              <w:t>where</w:t>
            </w:r>
            <w:r>
              <w:tab/>
              <w:t>the</w:t>
            </w:r>
            <w:r>
              <w:tab/>
              <w:t>surface</w:t>
            </w:r>
          </w:p>
          <w:p w14:paraId="6D68BA47" w14:textId="77777777" w:rsidR="00141374" w:rsidRDefault="00C50EBD">
            <w:pPr>
              <w:spacing w:after="134" w:line="259" w:lineRule="auto"/>
              <w:ind w:left="0" w:right="0" w:firstLine="0"/>
              <w:jc w:val="left"/>
            </w:pPr>
            <w:r>
              <w:t>collapsed inward’ or ‘loss of consciousness’</w:t>
            </w:r>
          </w:p>
          <w:p w14:paraId="65BF1D44" w14:textId="77777777" w:rsidR="00141374" w:rsidRDefault="00C50EBD">
            <w:pPr>
              <w:spacing w:after="0" w:line="259" w:lineRule="auto"/>
              <w:ind w:left="0" w:right="0" w:firstLine="0"/>
              <w:jc w:val="left"/>
            </w:pPr>
            <w:r>
              <w:t>→ ‘failed’ (Russian)</w:t>
            </w:r>
          </w:p>
        </w:tc>
      </w:tr>
    </w:tbl>
    <w:p w14:paraId="0152950B" w14:textId="77777777" w:rsidR="00141374" w:rsidRDefault="00C50EBD">
      <w:pPr>
        <w:spacing w:after="296" w:line="259" w:lineRule="auto"/>
        <w:ind w:left="0" w:right="710" w:firstLine="0"/>
        <w:jc w:val="center"/>
      </w:pPr>
      <w:r>
        <w:rPr>
          <w:sz w:val="20"/>
        </w:rPr>
        <w:t>*See also sense shift based on earlier literature with corpus data in Hamilton et al. (2016b)</w:t>
      </w:r>
    </w:p>
    <w:p w14:paraId="582C888F" w14:textId="77777777" w:rsidR="00141374" w:rsidRDefault="00C50EBD">
      <w:pPr>
        <w:spacing w:after="688" w:line="265" w:lineRule="auto"/>
        <w:ind w:right="709"/>
        <w:jc w:val="center"/>
      </w:pPr>
      <w:r>
        <w:t>Table 2.1. Example case studies from literature</w:t>
      </w:r>
    </w:p>
    <w:p w14:paraId="3F7FAD51" w14:textId="77777777" w:rsidR="00141374" w:rsidRDefault="00C50EBD">
      <w:pPr>
        <w:ind w:left="14" w:right="695" w:firstLine="299"/>
      </w:pPr>
      <w:r>
        <w:t>Diachronic word embeddings can be used to discover more possibilities of unknown change cases and underlying cause</w:t>
      </w:r>
      <w:r>
        <w:t xml:space="preserve">s of general semantic change (Hamilton et al., 2016a; Heuser, 2017; Kutuzov, Velldal, et al., 2017). In Hamilton et al. (2016a), it is concluded that linguistically­driven semantic change occur more slowly than socially­motivated phenomenon. The invention </w:t>
      </w:r>
      <w:r>
        <w:t xml:space="preserve">of new technologies serves as prominent examples of cultural drift, as in </w:t>
      </w:r>
      <w:r>
        <w:rPr>
          <w:i/>
        </w:rPr>
        <w:t xml:space="preserve">apple </w:t>
      </w:r>
      <w:r>
        <w:t xml:space="preserve">and </w:t>
      </w:r>
      <w:r>
        <w:rPr>
          <w:i/>
        </w:rPr>
        <w:t>cell</w:t>
      </w:r>
      <w:r>
        <w:t xml:space="preserve">. Kutuzov, Velldal, et al. (2017) exemplifies how social events such as armed conflicts are traced by monitoring word associations with “anchor </w:t>
      </w:r>
      <w:r>
        <w:lastRenderedPageBreak/>
        <w:t xml:space="preserve">words” like </w:t>
      </w:r>
      <w:r>
        <w:rPr>
          <w:i/>
        </w:rPr>
        <w:t>war</w:t>
      </w:r>
      <w:r>
        <w:t xml:space="preserve">, </w:t>
      </w:r>
      <w:r>
        <w:rPr>
          <w:i/>
        </w:rPr>
        <w:t>peace</w:t>
      </w:r>
      <w:r>
        <w:t xml:space="preserve">, </w:t>
      </w:r>
      <w:r>
        <w:t xml:space="preserve">and </w:t>
      </w:r>
      <w:r>
        <w:rPr>
          <w:i/>
        </w:rPr>
        <w:t>stable</w:t>
      </w:r>
      <w:r>
        <w:t>. Lists of words with the highest similarity scores or analogous pairs of words are analyzed to verify the results of diachronic word embeddings. In Hamilton et al. (2016a), the results of linear regression shows that a local measure of this part</w:t>
      </w:r>
      <w:r>
        <w:t xml:space="preserve">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w:t>
      </w:r>
      <w:r>
        <w:t>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2028D9CA" w14:textId="77777777" w:rsidR="00141374" w:rsidRDefault="00C50EBD">
      <w:pPr>
        <w:spacing w:after="103"/>
        <w:ind w:left="14" w:right="695" w:firstLine="299"/>
      </w:pPr>
      <w:r>
        <w:t>On top of that, based on the self­similarity scores of the English lexicon between 1850 and 2009, Dubossarsky, Tsvetkov, et al. (2015) find that lexical semantic change positively correlates with the centroid of a word’s cluster, which is symbolic of the w</w:t>
      </w:r>
      <w:r>
        <w:t>ord’s prototype, hence the “law of prototypicality.” In Xu and Kemp (2015), near­synonyms are shown to change in parallel, and thus the law of parallel change is more favorable than the law of differentiation. The law of conformity and innovation are put f</w:t>
      </w:r>
      <w:r>
        <w:t>orward by Hamilton et al. (2016b); the former posits that observed frequency positively correlates with the rate of semantic change, while the latter asserts that semantic change is positively influenced by a word’s polysemy, the number of a word’s senses,</w:t>
      </w:r>
      <w:r>
        <w:t xml:space="preserve"> in controlled frequency. However, different conclusions exist given different experiment settings and source data, so no consensus has been reached regarding a wider generalization of semantic change in more languages building upon diachronic word embeddi</w:t>
      </w:r>
      <w:r>
        <w:t>ngs.</w:t>
      </w:r>
    </w:p>
    <w:p w14:paraId="5A37DA4C" w14:textId="77777777" w:rsidR="00141374" w:rsidRDefault="00C50EBD">
      <w:pPr>
        <w:ind w:left="14" w:right="695" w:firstLine="299"/>
      </w:pPr>
      <w:r>
        <w:t>Additionally, if time­specific embeddings are separately trained, the embeddings are randomly initialized, and it is necessary to align them in the same vector space (Hamilton et al., 2016b). Thus, the alignment of embeddings leads to the comparabilit</w:t>
      </w:r>
      <w:r>
        <w:t>y of cosine similarity scores of words from different time periods. To project separately trained word embeddings, linear transformation, distance­preserving projection, second­order embeddings that consist of vectors of word’s similarities to all other wo</w:t>
      </w:r>
      <w:r>
        <w:t>rds in the shared vocabulary of all models are used. The most widely adopted alignment algorithm is proposed by Hamilton et al. (2016b), who utilizes second­order embeddings and orthogonal Procrustes transformations at the same time. Another line of resear</w:t>
      </w:r>
      <w:r>
        <w:t xml:space="preserve">ch resorts </w:t>
      </w:r>
      <w:r>
        <w:lastRenderedPageBreak/>
        <w:t>to jointly learning word representations of all time periods by incrementally updating the model. Furthermore, the hierarchical softmax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w:t>
      </w:r>
      <w:r>
        <w:t>ned embeddings, temporal referencing (TR) (Dubossarsky, Hengchen, et al., 2019a) is proposed to mitigate the noise issue induced by alignment. Because of alignmnet, the results, especially low­frequency words, are influenced by noises (Dubossarsky, Hengche</w:t>
      </w:r>
      <w:r>
        <w:t>n, et al., 2019a,b). However, the lack of widely­accepted evaluation procedures have made it difficult to learn more about the</w:t>
      </w:r>
    </w:p>
    <w:p w14:paraId="51E8228E" w14:textId="77777777" w:rsidR="00141374" w:rsidRDefault="00C50EBD">
      <w:pPr>
        <w:spacing w:after="250" w:line="259" w:lineRule="auto"/>
        <w:ind w:left="24" w:right="695"/>
      </w:pPr>
      <w:r>
        <w:t>noises invited by vector space aglinment (Dubossarsky, Hengchen, et al., 2019b).</w:t>
      </w:r>
    </w:p>
    <w:p w14:paraId="51828A8F" w14:textId="77777777" w:rsidR="00141374" w:rsidRDefault="00C50EBD">
      <w:pPr>
        <w:ind w:left="14" w:right="695" w:firstLine="299"/>
      </w:pPr>
      <w:r>
        <w:t>Nonetheless, the scarcity of ground­truth test d</w:t>
      </w:r>
      <w:r>
        <w:t>ata has made it difficult to evaluate the employed approach. The rating­based and dictionary­based collection of evaluation data are met with low inter­rater agreement of recruited annotators and/or inaccessibility of sources from the time period of intere</w:t>
      </w:r>
      <w:r>
        <w:t>st (Tang, 2018). Kutuzov and Giulianelli (2020) reveal that the results based on the test data can be distinctively varied across different languages. In contrast, evaluation datasets for Present­Day English are available, as well as translations and crowd</w:t>
      </w:r>
      <w:r>
        <w:t>­sourced human­annotated datasets in Mandarin Chinese. In downstream tasks, the importance of constructing temporal­aware embeddings as input data is acknowledged in the form of domain adaptation (Huang and Paul, 2019). Temporal adaptation is introduced as</w:t>
      </w:r>
      <w:r>
        <w:t xml:space="preserve">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Another challenge, namely the “meaning conflation deficiency”, is brought up by Camacho­Collados and Pilehvar (20</w:t>
      </w:r>
      <w:r>
        <w:t>18). Previously, word embedding technique is first implemented by Mikolov et al. in 2013. The embeddings models such as Continuous Bag­Of­Words (CBOW), Skip­gram with negative sampling (SGNS), Singular value decomposition on Positive Pointwise Mutual Infor</w:t>
      </w:r>
      <w:r>
        <w:t>mation (SVD­based PPMI) are static, for only one vector is generated to represent each word type in the diachronic textual data. Word­level vector representations do not account for the context of the keyword. Therefore, two words are likely to move closer</w:t>
      </w:r>
      <w:r>
        <w:t xml:space="preserve"> toward each other in vector space not necessarily because they become semantically closer, possibly because one of the words undergoes meaning change on the sense level. Due to the static nature of word embeddings, Hu et al. (2019) point out that the resu</w:t>
      </w:r>
      <w:r>
        <w:t xml:space="preserve">lts do not show which sense has </w:t>
      </w:r>
      <w:r>
        <w:lastRenderedPageBreak/>
        <w:t>changed, and which remains stable, if not at a “coarse­grained” level. While static word embeddings rely on the analysis of neighboring words with the keyword to determine the presence or absence of meaning change, contextua</w:t>
      </w:r>
      <w:r>
        <w:t>lized word embeddings mapped tokens to a possibly infinite sets of data points, allowing various methods to depict the subset of data. Pre­trained language models like ELMo and BERT are dynamic and contextualized. Multiple embeddings can be extracted to re</w:t>
      </w:r>
      <w:r>
        <w:t>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(e.g. the Oxford Engl</w:t>
      </w:r>
      <w:r>
        <w:t>ish Dictionary) (Hu et al., 2019).</w:t>
      </w:r>
    </w:p>
    <w:p w14:paraId="428DDE39" w14:textId="77777777" w:rsidR="00141374" w:rsidRDefault="00C50EBD">
      <w:pPr>
        <w:ind w:left="14" w:right="695" w:firstLine="299"/>
      </w:pPr>
      <w:r>
        <w:t>Notwithstanding, although context­independent and contextualized diachronic embeddings are proposed and explored in an increasing body of research to detect the presence of semantic change, which models are more capable o</w:t>
      </w:r>
      <w:r>
        <w:t>f capturing this linguistic phenomenon remains an on­going topic that calls for evaluation methods for diachronic embeddings. It is debatable whether simpler models results in better performance (Schlechtweg, Hätty, et al., 2019). Firstly, datasets like DU</w:t>
      </w:r>
      <w:r>
        <w:t>Rel (Diachronic Usage Relatedness)</w:t>
      </w:r>
      <w:r>
        <w:rPr>
          <w:vertAlign w:val="superscript"/>
        </w:rPr>
        <w:footnoteReference w:id="5"/>
      </w:r>
      <w:r>
        <w:rPr>
          <w:vertAlign w:val="superscript"/>
        </w:rPr>
        <w:t xml:space="preserve"> </w:t>
      </w:r>
      <w:r>
        <w:t>are established based on human ratings (Schlechtweg, Walde, et al., 2018) and word injection (Schlechtweg, Hätty, et al., 2019), which is is based on similar concepts like domain­specific word sense disambiguation or te</w:t>
      </w:r>
      <w:r>
        <w:t>rm ambiguity detection, inspired by term extraction and synchronic version of SURel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w:t>
      </w:r>
      <w:r>
        <w:t>rce (Wevers and Koolen, 2020), hand­picked attested examples from literature or dictionaries with tags like “obsolete” (Hamilton et al., 2016a) have proven that automatic semantic change detection is able to capture semantic change (See Table 2.1) (Schlech</w:t>
      </w:r>
      <w:r>
        <w:t>tweg, Hätty, et al., 2019), but results still vary depending on test or evaluation data that are currently available. The result of Schlechtweg, Hätty, et al. (2019) shows that SGNS with orthogonal Procrustes alignment achieves the highest performance base</w:t>
      </w:r>
      <w:r>
        <w:t xml:space="preserve">d on the DURel dataset, whereas topic modeling has the least correlation with the examined dataset. Furthermore, the results in Dubossarsky, Weinshall, et al. (2017) and Schlechtweg, Hätty, et al. (2019) shows that </w:t>
      </w:r>
      <w:r>
        <w:lastRenderedPageBreak/>
        <w:t>cosine distance (global neighborhood dist</w:t>
      </w:r>
      <w:r>
        <w:t>ance) outperforms local neighborhood distance under the condition of aligned embeddings, and the results of topic modeling is sensitive to corpus size and frequency of the target words, which make it a less desirable method in this study, as pre­modern Chi</w:t>
      </w:r>
      <w:r>
        <w:t>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of target words, including K­Means, Gaussian mixture models (Giulianelli, 2019).</w:t>
      </w:r>
    </w:p>
    <w:p w14:paraId="1E70AF24" w14:textId="77777777" w:rsidR="00141374" w:rsidRDefault="00C50EBD">
      <w:pPr>
        <w:ind w:left="14" w:right="695" w:firstLine="299"/>
      </w:pPr>
      <w:r>
        <w:t>In comparison with other approaches of semantic change detection, diachronic word embeddings exhibit a stronger explanatory power than frequency­based methodologies such as ra</w:t>
      </w:r>
      <w:r>
        <w:t xml:space="preserve">w and relative frequency counts, collocational analysis (Kutuzov, Øvrelid, et al., 2018). Indeed, it is convenient to manipulate word vectors, but past literature also presents the results and analysis in combination of the above two or more approaches to </w:t>
      </w:r>
      <w:r>
        <w:t>generalize the underlying principles of semantic change or echo with the proposed linguistic hypotheses (Tahmasebi et al., 2018).</w:t>
      </w:r>
    </w:p>
    <w:p w14:paraId="63FBA8EE" w14:textId="77777777" w:rsidR="00141374" w:rsidRDefault="00C50EBD">
      <w:pPr>
        <w:ind w:left="14" w:right="695" w:firstLine="299"/>
      </w:pPr>
      <w:r>
        <w:t>The compilation of corpora to include historical texts and annotations enables more detailed linguistic analysis. Examples inc</w:t>
      </w:r>
      <w:r>
        <w:t>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w:t>
      </w:r>
      <w:r>
        <w:t>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and Academia Sinica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1997</w:t>
      </w:r>
      <w:r>
        <w:t xml:space="preserve">). The ASAC Corpus is divided into 3 sub­corpora based on the development of Chinese syntax, namely Old </w:t>
      </w:r>
      <w:r>
        <w:lastRenderedPageBreak/>
        <w:t>Chinese subcorpus (</w:t>
      </w:r>
      <w:r>
        <w:rPr>
          <w:rFonts w:ascii="STKaiti" w:eastAsia="STKaiti" w:hAnsi="STKaiti" w:cs="STKaiti"/>
        </w:rPr>
        <w:t>上古</w:t>
      </w:r>
      <w:r>
        <w:rPr>
          <w:rFonts w:ascii="STKaiti" w:eastAsia="STKaiti" w:hAnsi="STKaiti" w:cs="STKaiti"/>
        </w:rPr>
        <w:t xml:space="preserve"> </w:t>
      </w:r>
      <w:r>
        <w:t>from pre­Qing to pre­Han), Middle Chinese subcorpus (</w:t>
      </w:r>
      <w:r>
        <w:rPr>
          <w:rFonts w:ascii="STKaiti" w:eastAsia="STKaiti" w:hAnsi="STKaiti" w:cs="STKaiti"/>
        </w:rPr>
        <w:t>中古</w:t>
      </w:r>
      <w:r>
        <w:rPr>
          <w:rFonts w:ascii="STKaiti" w:eastAsia="STKaiti" w:hAnsi="STKaiti" w:cs="STKaiti"/>
        </w:rPr>
        <w:t xml:space="preserve"> </w:t>
      </w:r>
      <w:r>
        <w:t xml:space="preserve">from Late Han to the Six Dynasties), and Early Mandarin Chinese subcorpus </w:t>
      </w:r>
      <w:r>
        <w:t>(</w:t>
      </w:r>
      <w:r>
        <w:rPr>
          <w:rFonts w:ascii="STKaiti" w:eastAsia="STKaiti" w:hAnsi="STKaiti" w:cs="STKaiti"/>
        </w:rPr>
        <w:t>近代</w:t>
      </w:r>
      <w:r>
        <w:rPr>
          <w:rFonts w:ascii="STKaiti" w:eastAsia="STKaiti" w:hAnsi="STKaiti" w:cs="STKaiti"/>
        </w:rPr>
        <w:t xml:space="preserve"> </w:t>
      </w:r>
      <w:r>
        <w:t>from Tang to Qing) to offer a synchronic sketch and a basis for diachronic comparisons. In the Academia Sinica Tagged Corpus of Early Mandarin Chinese (</w:t>
      </w:r>
      <w:r>
        <w:rPr>
          <w:rFonts w:ascii="STKaiti" w:eastAsia="STKaiti" w:hAnsi="STKaiti" w:cs="STKaiti"/>
        </w:rPr>
        <w:t>中央研究院近代漢語語料庫</w:t>
      </w:r>
      <w:r>
        <w:t>), raw texts are available from the Western Han dynasty to the Pre­Qing dynasty, with</w:t>
      </w:r>
    </w:p>
    <w:p w14:paraId="55679B31" w14:textId="77777777" w:rsidR="00141374" w:rsidRDefault="00C50EBD">
      <w:pPr>
        <w:spacing w:after="105" w:line="259" w:lineRule="auto"/>
        <w:ind w:left="24" w:right="695"/>
      </w:pPr>
      <w:r>
        <w:t>pa</w:t>
      </w:r>
      <w:r>
        <w:t>rt of the texts imported from Scripta Sinica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t>2.4</w:t>
      </w:r>
      <w:r>
        <w:tab/>
        <w:t>Visualizing semantic change</w:t>
      </w:r>
      <w:bookmarkEnd w:id="9"/>
    </w:p>
    <w:p w14:paraId="01DEE9BF" w14:textId="77777777" w:rsidR="00141374" w:rsidRDefault="00C50EBD">
      <w:pPr>
        <w:ind w:left="14" w:right="695" w:firstLine="299"/>
      </w:pPr>
      <w:r>
        <w:t>I</w:t>
      </w:r>
      <w:r>
        <w:t>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analogies, high­dimensional visualization techniques are employed to assess the results of word representation learning (Liu et al., 2018). Visualization of diachronic data allows researchers to explore any target word to see how the data changes along wit</w:t>
      </w:r>
      <w:r>
        <w:t>h time.</w:t>
      </w:r>
    </w:p>
    <w:p w14:paraId="7CD3E60B" w14:textId="77777777" w:rsidR="00141374" w:rsidRDefault="00C50EBD">
      <w:pPr>
        <w:spacing w:after="130" w:line="389" w:lineRule="auto"/>
        <w:ind w:right="695"/>
        <w:jc w:val="right"/>
      </w:pPr>
      <w:r>
        <w:t>To visualize the results, vectors originally trained in high­dimensional space are transformed and projected in two or three dimensions. Principal Component Analysis (PCA) and t­distributed Stochastic Neighboring Embedding (t­SNE) (Van der Maaten a</w:t>
      </w:r>
      <w:r>
        <w:t>nd Hinton, 2008) are two common methods of dimensionality reduction. Only the most influential dimensions are retained using the former approach, while the latter reflects more geometrical structure of the high­dimensional data. However, the exploration of</w:t>
      </w:r>
      <w:r>
        <w:t xml:space="preserve"> the internal structure and properties of an embedding is generally non­interactive (Smilkov et al., 2016). In 2016, Google releases the Embedding Projector under the TensorBoard framework, which provides users with many interactive functionalities such as</w:t>
      </w:r>
      <w:r>
        <w:t xml:space="preserve"> zooming, filtering, inspection of data points with metadata created in the table format by users (Smilkov et al., 2016).</w:t>
      </w:r>
    </w:p>
    <w:p w14:paraId="682D213D" w14:textId="77777777" w:rsidR="00141374" w:rsidRDefault="00C50EBD">
      <w:pPr>
        <w:ind w:left="14" w:right="695" w:firstLine="299"/>
      </w:pPr>
      <w:r>
        <w:lastRenderedPageBreak/>
        <w:t>Coenen et al. (2019) recognizes the adaptability of BERT to various downstream tasks and the possibility of the language model to extr</w:t>
      </w:r>
      <w:r>
        <w:t xml:space="preserve">act useful features from raw textual data. To understand the internal structure of BERT and how discrete linguistic units are translated into continuous numeric vectors, Coenen et al. (2019) use UMAP visualization of the token vectors and nearest­neighbor </w:t>
      </w:r>
      <w:r>
        <w:t>classifier. Semantically, fine­grained sense information is encoded in BERT, even in low­dimensional subspace. Coenen et al. (2019) conclude that both semantic and syntactic information are encoded in the contextualized embeddings in “complementary subspac</w:t>
      </w:r>
      <w:r>
        <w:t>es.” Yet, an attention­based model like BERT does not necessarily “respect semantic boundaries when attending to neighboring tokens,</w:t>
      </w:r>
    </w:p>
    <w:p w14:paraId="26611B12" w14:textId="77777777" w:rsidR="00141374" w:rsidRDefault="00C50EBD">
      <w:pPr>
        <w:spacing w:after="280" w:line="259" w:lineRule="auto"/>
        <w:ind w:left="24" w:right="695"/>
      </w:pPr>
      <w:r>
        <w:t>but rather indiscriminately absorb meaning from all neighbors.” (Coenen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t>change in sense distribution of different time intervals. The diachornic sense distri</w:t>
      </w:r>
      <w:r>
        <w:t>bution can be visualized based on both word­level and sense­level embeddings (Dubossarsky, Tsvetkov, et al., 2015; Hu et al., 2019). In Dubossarsky, Tsvetkov, et al. (2015), the distance of a word’s centroid is pinpointed to find out the emergence of new s</w:t>
      </w:r>
      <w:r>
        <w:t>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(Gonen et al., 2020).</w:t>
      </w:r>
    </w:p>
    <w:p w14:paraId="6F692B7F" w14:textId="77777777" w:rsidR="00141374" w:rsidRDefault="00C50EBD">
      <w:pPr>
        <w:ind w:left="14" w:right="695" w:firstLine="299"/>
      </w:pPr>
      <w:r>
        <w:t>However, the division of ti</w:t>
      </w:r>
      <w:r>
        <w:t>me periods, or the granularity, examined in previous studies, especially those on laws of semantic change, is restricted to the nineteenth century onward. Additionally, to trace semantic change of pre­modern Chinese, we need to account for the disyllabic d</w:t>
      </w:r>
      <w:r>
        <w:t>evelopment of words. Therefore, we aim to analyze both pre­modern and modern Chinese texts, which would be the first attempt to apply both computational and statistical models to explore the interplay between disyllabic development of words and semantic ch</w:t>
      </w:r>
      <w:r>
        <w:t>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 xml:space="preserve">As early as the year of 1982, Sinclair already envisioned the possibility of having “vast, slowly changing stores of text” that provide “detailed evidence of language evolution” (as </w:t>
      </w:r>
      <w:r>
        <w:t>cited in Renouf, 2002). Since then, the importance of digitally storing both historical and modern textual data has been widely recognized in the study of corpus linguistics (Renouf, 2002). As Renouf (2002) mentioned, “we need the past in order to understa</w:t>
      </w:r>
      <w:r>
        <w:t xml:space="preserve">nd the present. An amalgamation would increase the scope, timespan and continuity of resources, whilst lessening the inconvenience of having to switch from one corpus and set of tools to another.” Among the existing corpora, written texts comprise a major </w:t>
      </w:r>
      <w:r>
        <w:t>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 xml:space="preserve">To construct a diachronic corpus in this study, texts of pre­modern and modern </w:t>
      </w:r>
      <w:r>
        <w:t>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and Academia Sinica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 xml:space="preserve">respectively. The data from the aforementioned </w:t>
      </w:r>
      <w:r>
        <w:t>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the Chinese Text Project is an open­access digital library that collects pre­modern Chinese texts with time spanning from 1046 B.C. of the Western Zhou dynasty to 1949 A.C. of the Republican era (Sturgeon, 2019). Since the number of texts availabl</w:t>
      </w:r>
      <w:r>
        <w:t xml:space="preserve">e from each era varies, the time periods with the highest number of texts, namely the Tang, Song, Yuan, Ming, and Qing dynasties, are included to construct the </w:t>
      </w:r>
      <w:r>
        <w:lastRenderedPageBreak/>
        <w:t>sub­corpora of pre­modern Chinese in this study. The texts and their metadata are retrieved from</w:t>
      </w:r>
      <w:r>
        <w:t xml:space="preserve"> the CTEXT digital library using ctext</w:t>
      </w:r>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w:t>
      </w:r>
      <w:r>
        <w:t>etadata are stored in the retrieved format</w:t>
      </w:r>
      <w:r>
        <w:rPr>
          <w:vertAlign w:val="superscript"/>
        </w:rPr>
        <w:footnoteReference w:id="17"/>
      </w:r>
      <w:r>
        <w:t>. Since the original prints are scanned and converted into the machine­readable format using the OCR (Optical Character Recognition) techniques, multiple versions of a text are likely to be produced through the e</w:t>
      </w:r>
      <w:r>
        <w:t>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w:t>
      </w:r>
      <w:r>
        <w:t>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left w:w="0" w:type="dxa"/>
          <w:bottom w:w="0"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w:t>
            </w:r>
            <w:r>
              <w:t>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 xml:space="preserve">The source of textual data for modern Chinese is Academia Sinica Balanced Corpus of Modern Chinese (ASBC). The Academia Sinica Balanced Corpus of Modern Chinese (ASBC) contains articles from the year of 1981 </w:t>
      </w:r>
      <w:r>
        <w:t>to 2007. The corpus is well­balanced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w:t>
      </w:r>
      <w:r>
        <w:t>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w:t>
      </w:r>
      <w:r>
        <w:t>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w:t>
      </w:r>
      <w:r>
        <w:t xml:space="preserve">as symbols to mark </w:t>
      </w:r>
      <w:r>
        <w:rPr>
          <w:rFonts w:ascii="STKaiti" w:eastAsia="STKaiti" w:hAnsi="STKaiti" w:cs="STKaiti"/>
        </w:rPr>
        <w:t>句讀</w:t>
      </w:r>
      <w:r>
        <w:rPr>
          <w:rFonts w:ascii="STKaiti" w:eastAsia="STKaiti" w:hAnsi="STKaiti" w:cs="STKaiti"/>
        </w:rPr>
        <w:t xml:space="preserve"> </w:t>
      </w:r>
      <w:r>
        <w:rPr>
          <w:i/>
        </w:rPr>
        <w:t xml:space="preserve">jùdòu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and vertical bars (|). During the preprocessing, the set of punctuation marks used for phrase­level segmentation</w:t>
      </w:r>
      <w:r>
        <w:t xml:space="preserve">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w:t>
      </w:r>
      <w:r>
        <w:t>re characters are captured</w:t>
      </w:r>
    </w:p>
    <w:p w14:paraId="6B0DB734" w14:textId="77777777" w:rsidR="00141374" w:rsidRDefault="00C50EBD">
      <w:pPr>
        <w:spacing w:after="366"/>
        <w:ind w:left="608" w:right="695"/>
      </w:pPr>
      <w:r>
        <w:t>from the Unicode range of CJK Extensions (Moran and Cysouw,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 xml:space="preserve">or </w:t>
      </w:r>
      <w:r>
        <w:t>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w:t>
      </w:r>
      <w:r>
        <w:t>n counts of texts from the</w:t>
      </w:r>
    </w:p>
    <w:p w14:paraId="0D381D7B" w14:textId="77777777" w:rsidR="00141374" w:rsidRDefault="00C50EBD">
      <w:pPr>
        <w:spacing w:after="171"/>
        <w:ind w:left="608" w:right="695"/>
      </w:pPr>
      <w:r>
        <w:t>time­sliced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141374" w:rsidRDefault="00C50EBD">
                              <w:pPr>
                                <w:spacing w:after="160" w:line="259" w:lineRule="auto"/>
                                <w:ind w:left="0" w:right="0" w:firstLine="0"/>
                                <w:jc w:val="left"/>
                              </w:pPr>
                              <w:r>
                                <w:t>Alltexts</w:t>
                              </w:r>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141374" w:rsidRDefault="00C50EBD">
                              <w:pPr>
                                <w:spacing w:after="160" w:line="259" w:lineRule="auto"/>
                                <w:ind w:left="0" w:right="0" w:firstLine="0"/>
                                <w:jc w:val="left"/>
                              </w:pPr>
                              <w:r>
                                <w:t>Selectedtexts</w:t>
                              </w:r>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689" style="width:448.926pt;height:22.326pt;mso-position-horizontal-relative:char;mso-position-vertical-relative:line" coordsize="57013,2835">
                <v:shape id="Shape 2284" style="position:absolute;width:57013;height:0;left:0;top:0;" coordsize="5701360,0" path="m0,0l5701360,0">
                  <v:stroke weight="0.9564pt" endcap="flat" joinstyle="miter" miterlimit="10" on="true" color="#000000"/>
                  <v:fill on="false" color="#000000" opacity="0"/>
                </v:shape>
                <v:rect id="Rectangle 2286" style="position:absolute;width:6900;height:1836;left:24965;top:934;" filled="f" stroked="f">
                  <v:textbox inset="0,0,0,0">
                    <w:txbxContent>
                      <w:p>
                        <w:pPr>
                          <w:spacing w:before="0" w:after="160" w:line="259" w:lineRule="auto"/>
                          <w:ind w:left="0" w:right="0" w:firstLine="0"/>
                          <w:jc w:val="left"/>
                        </w:pPr>
                        <w:r>
                          <w:rPr/>
                          <w:t xml:space="preserve">Alltexts</w:t>
                        </w:r>
                      </w:p>
                    </w:txbxContent>
                  </v:textbox>
                </v:rect>
                <v:rect id="Rectangle 2287" style="position:absolute;width:11160;height:1836;left:43000;top:934;" filled="f" stroked="f">
                  <v:textbox inset="0,0,0,0">
                    <w:txbxContent>
                      <w:p>
                        <w:pPr>
                          <w:spacing w:before="0" w:after="160" w:line="259" w:lineRule="auto"/>
                          <w:ind w:left="0" w:right="0" w:firstLine="0"/>
                          <w:jc w:val="left"/>
                        </w:pPr>
                        <w:r>
                          <w:rPr/>
                          <w:t xml:space="preserve">Selectedtexts</w:t>
                        </w:r>
                      </w:p>
                    </w:txbxContent>
                  </v:textbox>
                </v:rect>
                <v:shape id="Shape 2288" style="position:absolute;width:18117;height:0;left:18500;top:2835;" coordsize="1811769,0" path="m0,0l1811769,0">
                  <v:stroke weight="0.3586pt" endcap="flat" joinstyle="miter" miterlimit="10" on="true" color="#000000"/>
                  <v:fill on="false" color="#000000" opacity="0"/>
                </v:shape>
                <v:shape id="Shape 2289" style="position:absolute;width:18117;height:0;left:38136;top:2835;" coordsize="1811769,0" path="m0,0l1811769,0">
                  <v:stroke weight="0.3586pt" endcap="flat" joinstyle="miter" miterlimit="10" on="true" color="#000000"/>
                  <v:fill on="false" color="#000000" opacity="0"/>
                </v:shape>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top w:w="0" w:type="dxa"/>
          <w:left w:w="0" w:type="dxa"/>
          <w:bottom w:w="52" w:type="dxa"/>
          <w:right w:w="10" w:type="dxa"/>
        </w:tblCellMar>
        <w:tblLook w:val="04A0" w:firstRow="1" w:lastRow="0" w:firstColumn="1" w:lastColumn="0" w:noHBand="0" w:noVBand="1"/>
      </w:tblPr>
      <w:tblGrid>
        <w:gridCol w:w="1304"/>
        <w:gridCol w:w="1920"/>
        <w:gridCol w:w="1606"/>
        <w:gridCol w:w="1486"/>
        <w:gridCol w:w="1606"/>
        <w:gridCol w:w="1057"/>
      </w:tblGrid>
      <w:tr w:rsidR="00141374"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141374"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77777777" w:rsidR="00141374" w:rsidRDefault="00C50EBD">
            <w:pPr>
              <w:spacing w:after="134" w:line="259" w:lineRule="auto"/>
              <w:ind w:left="360" w:right="0" w:firstLine="0"/>
              <w:jc w:val="left"/>
            </w:pPr>
            <w:r>
              <w:t>Tang</w:t>
            </w:r>
          </w:p>
          <w:p w14:paraId="11020B48" w14:textId="77777777" w:rsidR="00141374" w:rsidRDefault="00C50EBD">
            <w:pPr>
              <w:spacing w:after="134" w:line="259" w:lineRule="auto"/>
              <w:ind w:left="352" w:right="0" w:firstLine="0"/>
              <w:jc w:val="left"/>
            </w:pPr>
            <w:r>
              <w:t>Song</w:t>
            </w:r>
          </w:p>
          <w:p w14:paraId="167773F1" w14:textId="77777777" w:rsidR="00141374" w:rsidRDefault="00C50EBD">
            <w:pPr>
              <w:spacing w:after="0" w:line="259" w:lineRule="auto"/>
              <w:ind w:left="352" w:right="0" w:firstLine="0"/>
              <w:jc w:val="left"/>
            </w:pPr>
            <w:r>
              <w:t>Yuan</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141374"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77777777" w:rsidR="00141374" w:rsidRDefault="00C50EBD">
            <w:pPr>
              <w:spacing w:after="0" w:line="259" w:lineRule="auto"/>
              <w:ind w:left="339" w:right="0" w:firstLine="0"/>
              <w:jc w:val="left"/>
            </w:pPr>
            <w:r>
              <w:t>Ming</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141374"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77777777" w:rsidR="00141374" w:rsidRDefault="00C50EBD">
            <w:pPr>
              <w:spacing w:after="0" w:line="259" w:lineRule="auto"/>
              <w:ind w:left="359" w:right="0" w:firstLine="0"/>
              <w:jc w:val="left"/>
            </w:pPr>
            <w:r>
              <w:t>Qing</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141374" w14:paraId="31BF265B" w14:textId="77777777">
        <w:trPr>
          <w:trHeight w:val="447"/>
        </w:trPr>
        <w:tc>
          <w:tcPr>
            <w:tcW w:w="1304" w:type="dxa"/>
            <w:tcBorders>
              <w:top w:val="single" w:sz="3" w:space="0" w:color="000000"/>
              <w:left w:val="nil"/>
              <w:bottom w:val="single" w:sz="8" w:space="0" w:color="000000"/>
              <w:right w:val="nil"/>
            </w:tcBorders>
          </w:tcPr>
          <w:p w14:paraId="121E3982" w14:textId="77777777" w:rsidR="00141374" w:rsidRDefault="00C50EBD">
            <w:pPr>
              <w:spacing w:after="0" w:line="259" w:lineRule="auto"/>
              <w:ind w:left="73" w:right="0" w:firstLine="0"/>
              <w:jc w:val="left"/>
            </w:pPr>
            <w:r>
              <w:t>ASBC</w:t>
            </w:r>
          </w:p>
        </w:tc>
        <w:tc>
          <w:tcPr>
            <w:tcW w:w="1920" w:type="dxa"/>
            <w:tcBorders>
              <w:top w:val="single" w:sz="3" w:space="0" w:color="000000"/>
              <w:left w:val="nil"/>
              <w:bottom w:val="single" w:sz="8" w:space="0" w:color="000000"/>
              <w:right w:val="nil"/>
            </w:tcBorders>
          </w:tcPr>
          <w:p w14:paraId="2C90F4B6" w14:textId="77777777" w:rsidR="00141374" w:rsidRDefault="00C50EBD">
            <w:pPr>
              <w:spacing w:after="0" w:line="259" w:lineRule="auto"/>
              <w:ind w:left="0" w:right="0" w:firstLine="0"/>
              <w:jc w:val="left"/>
            </w:pPr>
            <w:r>
              <w:t>1981 – 2007</w:t>
            </w:r>
          </w:p>
        </w:tc>
        <w:tc>
          <w:tcPr>
            <w:tcW w:w="1606" w:type="dxa"/>
            <w:tcBorders>
              <w:top w:val="single" w:sz="3" w:space="0" w:color="000000"/>
              <w:left w:val="nil"/>
              <w:bottom w:val="single" w:sz="8" w:space="0" w:color="000000"/>
              <w:right w:val="nil"/>
            </w:tcBorders>
            <w:vAlign w:val="center"/>
          </w:tcPr>
          <w:p w14:paraId="5008C4B4" w14:textId="77777777" w:rsidR="00141374" w:rsidRDefault="00C50EBD">
            <w:pPr>
              <w:tabs>
                <w:tab w:val="center" w:pos="947"/>
              </w:tabs>
              <w:spacing w:after="0" w:line="259" w:lineRule="auto"/>
              <w:ind w:left="0" w:right="0" w:firstLine="0"/>
              <w:jc w:val="left"/>
            </w:pPr>
            <w:r>
              <w:t>8</w:t>
            </w:r>
            <w:r>
              <w:rPr>
                <w:rFonts w:ascii="Cambria" w:eastAsia="Cambria" w:hAnsi="Cambria" w:cs="Cambria"/>
                <w:i/>
              </w:rPr>
              <w:t>.</w:t>
            </w:r>
            <w:r>
              <w:t>9</w:t>
            </w:r>
            <w:r>
              <w:tab/>
              <w:t>10</w:t>
            </w:r>
            <w:r>
              <w:rPr>
                <w:vertAlign w:val="superscript"/>
              </w:rPr>
              <w:t>6</w:t>
            </w:r>
          </w:p>
        </w:tc>
        <w:tc>
          <w:tcPr>
            <w:tcW w:w="1486" w:type="dxa"/>
            <w:tcBorders>
              <w:top w:val="single" w:sz="3" w:space="0" w:color="000000"/>
              <w:left w:val="nil"/>
              <w:bottom w:val="single" w:sz="8" w:space="0" w:color="000000"/>
              <w:right w:val="nil"/>
            </w:tcBorders>
            <w:vAlign w:val="center"/>
          </w:tcPr>
          <w:p w14:paraId="7B6F1E61" w14:textId="77777777" w:rsidR="00141374" w:rsidRDefault="00C50EBD">
            <w:pPr>
              <w:tabs>
                <w:tab w:val="center" w:pos="888"/>
              </w:tabs>
              <w:spacing w:after="0" w:line="259" w:lineRule="auto"/>
              <w:ind w:left="0" w:right="0" w:firstLine="0"/>
              <w:jc w:val="left"/>
            </w:pPr>
            <w:r>
              <w:t>6</w:t>
            </w:r>
            <w:r>
              <w:rPr>
                <w:rFonts w:ascii="Cambria" w:eastAsia="Cambria" w:hAnsi="Cambria" w:cs="Cambria"/>
                <w:i/>
              </w:rPr>
              <w:t>.</w:t>
            </w:r>
            <w:r>
              <w:t>6</w:t>
            </w:r>
            <w:r>
              <w:tab/>
              <w:t>10</w:t>
            </w:r>
            <w:r>
              <w:rPr>
                <w:vertAlign w:val="superscript"/>
              </w:rPr>
              <w:t>4</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7777777" w:rsidR="00141374" w:rsidRDefault="00C50EBD">
      <w:pPr>
        <w:spacing w:after="550" w:line="265" w:lineRule="auto"/>
        <w:ind w:right="709"/>
        <w:jc w:val="center"/>
      </w:pPr>
      <w:r>
        <w:t>Table 3.2. Token and type counts of the diachronic corpora</w:t>
      </w:r>
    </w:p>
    <w:p w14:paraId="4F2AC44E" w14:textId="77777777" w:rsidR="00141374" w:rsidRDefault="00C50EBD">
      <w:pPr>
        <w:ind w:left="14" w:right="695" w:firstLine="299"/>
      </w:pPr>
      <w:r>
        <w:t>After the completion of preprocessing, this study proceeds to a preliminary exploratory data analysis with the bootstrapping method proposed by Lijffijt et al. (2016) to reduce the influence of une</w:t>
      </w:r>
      <w:r>
        <w:t>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77777777" w:rsidR="00141374" w:rsidRDefault="00C50EBD">
      <w:pPr>
        <w:ind w:left="14" w:right="695" w:firstLine="299"/>
      </w:pPr>
      <w:r>
        <w:t>The bootstrapping method is a process of multiple resampling in which a random sample of texts from a corpus is taken and placed back to the poo</w:t>
      </w:r>
      <w:r>
        <w:t>l in a repetitive manner. In each resampling cycle, the value of the statistic of interest is noted and further generalized. The bootstrap test proposed by Lijffijt et al. (2016) is as below.</w:t>
      </w:r>
    </w:p>
    <w:p w14:paraId="4CDB2077" w14:textId="77777777" w:rsidR="00141374" w:rsidRDefault="00C50EBD">
      <w:pPr>
        <w:spacing w:after="26"/>
        <w:ind w:left="14" w:right="695" w:firstLine="299"/>
      </w:pPr>
      <w:r>
        <w:lastRenderedPageBreak/>
        <w:t>In contrast to the bootstrapping method, tests like chi­sqaure a</w:t>
      </w:r>
      <w:r>
        <w:t>nd log­likelihood ratio tests are “based on the assumption that all samples are statistically independent of each other” (Lijffijt et al., 2016), yet words within a text are not independent in nature, and thus Lijffijt et al. (2016) proposes to apply tests</w:t>
      </w:r>
      <w:r>
        <w:t xml:space="preserve"> like Mann­Whitney U­test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independence, this relation exists at the level of texts rather than individual words using the bootstrapping method. Additionally, th</w:t>
      </w:r>
      <w:r>
        <w:t xml:space="preserve">e bootstrap provides a more conservative </w:t>
      </w:r>
      <w:r>
        <w:rPr>
          <w:i/>
        </w:rPr>
        <w:t>p</w:t>
      </w:r>
      <w:r>
        <w:t>­value than those by bag­of­words­based methods, while the use of higher cut­off values in the chi­square or log­likelihood ratio tests do not correct the bias.</w:t>
      </w:r>
    </w:p>
    <w:p w14:paraId="71A66D34" w14:textId="77777777" w:rsidR="00141374" w:rsidRDefault="00C50EBD">
      <w:pPr>
        <w:spacing w:after="190"/>
        <w:ind w:left="14" w:right="695" w:firstLine="299"/>
      </w:pPr>
      <w:r>
        <w:t>To understand the frequency distribution of character</w:t>
      </w:r>
      <w:r>
        <w:t>s in a diachronic view, the bootstrapping test is performed with 1K samples of 50 texts from the 500 texts of the Tang and Qing dynasties. The results are shown in Figure 3.1.</w:t>
      </w:r>
    </w:p>
    <w:p w14:paraId="18B84AC5" w14:textId="77777777" w:rsidR="00141374" w:rsidRDefault="00C50EBD">
      <w:pPr>
        <w:spacing w:after="185"/>
        <w:ind w:left="14" w:right="695" w:firstLine="299"/>
      </w:pPr>
      <w:r>
        <w:t>As Figure 3.1 shows, regarding frequency change for characters in this study, th</w:t>
      </w:r>
      <w:r>
        <w:t>e trend is mostly a flat line. Characters with drastic change in observed frequency tend to belong to rare or historical characters. Additionally, among the 22 981 characters that have appeared in at least one dynasty, 12 233 characters are seen in both th</w:t>
      </w:r>
      <w:r>
        <w:t xml:space="preserve">e Tang and Qing dynasty, and 404 of them receive a </w:t>
      </w:r>
      <w:r>
        <w:rPr>
          <w:i/>
        </w:rPr>
        <w:t>p</w:t>
      </w:r>
      <w:r>
        <w:t>­value at less than .05. In other words, 3.30 % of the chracters in use between the Tang and Qing dynasties change in their observed frequency.</w:t>
      </w:r>
    </w:p>
    <w:p w14:paraId="71193890" w14:textId="77777777" w:rsidR="00141374" w:rsidRDefault="00C50EBD">
      <w:pPr>
        <w:ind w:left="14" w:right="695" w:firstLine="299"/>
      </w:pPr>
      <w:r>
        <w:t xml:space="preserve">Specifically, although the relative frequency of </w:t>
      </w:r>
      <w:r>
        <w:rPr>
          <w:i/>
        </w:rPr>
        <w:t xml:space="preserve">jiā </w:t>
      </w:r>
      <w:r>
        <w:t>slightl</w:t>
      </w:r>
      <w:r>
        <w:t>y increases from 1260</w:t>
      </w:r>
      <w:r>
        <w:rPr>
          <w:rFonts w:ascii="Cambria" w:eastAsia="Cambria" w:hAnsi="Cambria" w:cs="Cambria"/>
          <w:i/>
        </w:rPr>
        <w:t>.</w:t>
      </w:r>
      <w:r>
        <w:t>92 to 1609</w:t>
      </w:r>
      <w:r>
        <w:rPr>
          <w:rFonts w:ascii="Cambria" w:eastAsia="Cambria" w:hAnsi="Cambria" w:cs="Cambria"/>
          <w:i/>
        </w:rPr>
        <w:t>.</w:t>
      </w:r>
      <w:r>
        <w:t>15 (The raw frequencies are 61 420 and 1 831 222), the difference in the use of the</w:t>
      </w:r>
    </w:p>
    <w:p w14:paraId="6F9BD3B6" w14:textId="77777777" w:rsidR="00141374" w:rsidRDefault="00C50EBD">
      <w:pPr>
        <w:spacing w:after="509"/>
        <w:ind w:left="24" w:right="695"/>
      </w:pPr>
      <w:r>
        <w:t xml:space="preserve">character is not statistically significant: p=0.5404595, 1k samples. Consequently, the use of </w:t>
      </w:r>
      <w:r>
        <w:rPr>
          <w:i/>
        </w:rPr>
        <w:t xml:space="preserve">jiā </w:t>
      </w:r>
      <w:r>
        <w:t>does not change in frequency, and is regarded as being stable in use.</w:t>
      </w:r>
    </w:p>
    <w:p w14:paraId="4815E06F" w14:textId="77777777" w:rsidR="00141374" w:rsidRDefault="00C50EBD">
      <w:pPr>
        <w:spacing w:after="337" w:line="259" w:lineRule="auto"/>
        <w:ind w:left="1063" w:right="0" w:firstLine="0"/>
        <w:jc w:val="left"/>
      </w:pPr>
      <w:r>
        <w:rPr>
          <w:noProof/>
        </w:rPr>
        <w:lastRenderedPageBreak/>
        <w:drawing>
          <wp:inline distT="0" distB="0" distL="0" distR="0" wp14:anchorId="1F2E05E6" wp14:editId="43A4FCDB">
            <wp:extent cx="4050010" cy="2502328"/>
            <wp:effectExtent l="0" t="0" r="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38"/>
                    <a:stretch>
                      <a:fillRect/>
                    </a:stretch>
                  </pic:blipFill>
                  <pic:spPr>
                    <a:xfrm>
                      <a:off x="0" y="0"/>
                      <a:ext cx="4050010" cy="2502328"/>
                    </a:xfrm>
                    <a:prstGeom prst="rect">
                      <a:avLst/>
                    </a:prstGeom>
                  </pic:spPr>
                </pic:pic>
              </a:graphicData>
            </a:graphic>
          </wp:inline>
        </w:drawing>
      </w:r>
    </w:p>
    <w:p w14:paraId="0A4FCAC9" w14:textId="77777777" w:rsidR="00141374" w:rsidRDefault="00C50EBD">
      <w:pPr>
        <w:spacing w:line="311" w:lineRule="auto"/>
        <w:ind w:left="24" w:right="695"/>
      </w:pPr>
      <w:r>
        <w:t>Figure 3.1. Frequency change derived from the bootstrapping test on characters between</w:t>
      </w:r>
      <w:r>
        <w:t xml:space="preserve">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r>
        <w:rPr>
          <w:i/>
          <w:sz w:val="20"/>
        </w:rPr>
        <w:t>jiā</w:t>
      </w:r>
      <w:r>
        <w:rPr>
          <w:sz w:val="20"/>
        </w:rPr>
        <w:t>.</w:t>
      </w:r>
    </w:p>
    <w:p w14:paraId="09997538" w14:textId="77777777" w:rsidR="00141374" w:rsidRDefault="00C50EBD">
      <w:pPr>
        <w:ind w:left="14" w:right="695" w:firstLine="299"/>
      </w:pPr>
      <w:r>
        <w:t xml:space="preserve">To investigate the semantic change of </w:t>
      </w:r>
      <w:r>
        <w:rPr>
          <w:i/>
        </w:rPr>
        <w:t>jiā</w:t>
      </w:r>
      <w:r>
        <w:t>, both word­level and sense­level analyses are employed.</w:t>
      </w:r>
    </w:p>
    <w:p w14:paraId="5F32A961" w14:textId="77777777" w:rsidR="00141374" w:rsidRDefault="00C50EBD">
      <w:pPr>
        <w:pStyle w:val="Heading2"/>
        <w:tabs>
          <w:tab w:val="center" w:pos="2511"/>
        </w:tabs>
        <w:ind w:left="-15" w:firstLine="0"/>
      </w:pPr>
      <w:bookmarkStart w:id="12" w:name="_Toc71954"/>
      <w:r>
        <w:t>3.2</w:t>
      </w:r>
      <w:r>
        <w:tab/>
        <w:t>Word­level embeddings</w:t>
      </w:r>
      <w:bookmarkEnd w:id="12"/>
    </w:p>
    <w:p w14:paraId="3598C561" w14:textId="77777777" w:rsidR="00141374" w:rsidRDefault="00C50EBD">
      <w:pPr>
        <w:ind w:left="14" w:right="695" w:firstLine="299"/>
      </w:pPr>
      <w:r>
        <w:t>To learn what observations are supported by linguistic data in the three sub­corpora, embeddings are generated with Word2Vec in the Python gensim package, and the linguistic data from different time periods are separately trained. Additionally, as suggeste</w:t>
      </w:r>
      <w:r>
        <w:t>d by Meng et al. (2019), character­based methods are likely to produce a more desirable results than word­based ones at some times, especially when the input data are “vulnerable to the presence of out­of­vocabulary (OOV) words,” and the words will thus be</w:t>
      </w:r>
      <w:r>
        <w:t xml:space="preserve"> removed or left out from the subsequent computing process. To address the problem arising from word segmentation, character­based word embeddings are also generated for texts from pre­modern time, with the hyperparameter of window size set to 1 for both t</w:t>
      </w:r>
      <w:r>
        <w:t>he precontext and postcontext. The choice of an immediate vicinity reflects the uni­syllabification of pre­modern Chinese. However, it is not to conclude that word segmentation is</w:t>
      </w:r>
    </w:p>
    <w:p w14:paraId="40D8FD98" w14:textId="77777777" w:rsidR="00141374" w:rsidRDefault="00C50EBD">
      <w:pPr>
        <w:spacing w:after="35"/>
        <w:ind w:left="24" w:right="695"/>
      </w:pPr>
      <w:r>
        <w:lastRenderedPageBreak/>
        <w:t>unnecessary, but that alternatives exist. It is also worth noting that not a</w:t>
      </w:r>
      <w:r>
        <w:t xml:space="preserve">ll word tokens are retained from the sources, as indicated by the percentage in parenthesis of the table. In this study, words of which frequency is lower than 5 are filtered out and not used for word embeddings. In addition, because unlike English, words </w:t>
      </w:r>
      <w:r>
        <w:t>are not separated with space in Chinese, the prediction capabilities of word embeddings can be hindered by the properties of each language. That is also likely to be the reason for which the number of word tokens are far higher in the CTEXT sub­corpus than</w:t>
      </w:r>
      <w:r>
        <w:t xml:space="preserve"> that of the other two sub­corpora.</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1"/>
      </w:r>
      <w:r>
        <w:t>. After the training of Word2Vec embeddings, embeddings are imported to TensorBoard to visualize t</w:t>
      </w:r>
      <w:r>
        <w:t>he data points (Smilkov et al., 2016), and further analyzed in the discussion section.</w:t>
      </w:r>
    </w:p>
    <w:p w14:paraId="20397CB2" w14:textId="77777777" w:rsidR="00141374" w:rsidRDefault="00C50EBD">
      <w:pPr>
        <w:spacing w:after="151"/>
        <w:ind w:left="14" w:right="695" w:firstLine="299"/>
      </w:pPr>
      <w:r>
        <w:t>In addition to the word embeddings trained on the whole corpus, a bootstrapping without replacement approach is adopted (Antoniak and Mimno, 2018). While the fixed model</w:t>
      </w:r>
      <w:r>
        <w:t xml:space="preserve"> indicates the baseline, algorithmic variability, i.g., random initiations, random negative sampling, random subsampling of tokens in documents (Antoniak and Mimno, 2018). Following Antoniak and Mimno (2018), for each time period, 50 iterations are perform</w:t>
      </w:r>
      <w:r>
        <w:t xml:space="preserve">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of the documents in ASBC) in contiguous sequence. An ensemble of embeddings are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To evaluate the stability of the bootstrap samples, 20 query words are selected. Firstly, in each time­specific corpus, 100 most frequent words serve as candidate words. The selection of the 20 query words is determined</w:t>
      </w:r>
      <w:r>
        <w:t xml:space="preserve"> by the results of the LDA modeling with 200 topics and words with the highest mean probabilities across all topics, so the query words can be regarded as words that are general in the given time period. In addition, the bootstrapping is carried out along </w:t>
      </w:r>
      <w:r>
        <w:t>with the calculation of cosine similarity scores between the query words and the other words to look for a tipping point of stablization, which results in a bootstrapped model of word embeddings. We then average over the bootstrap samples to yield more rel</w:t>
      </w:r>
      <w:r>
        <w:t>iable results in this study. 20 nearest neighbors are selected from</w:t>
      </w:r>
    </w:p>
    <w:p w14:paraId="1DC7CCA4" w14:textId="77777777" w:rsidR="00141374" w:rsidRDefault="00C50EBD">
      <w:pPr>
        <w:spacing w:after="158" w:line="259" w:lineRule="auto"/>
        <w:ind w:left="24" w:right="695"/>
      </w:pPr>
      <w:r>
        <w:lastRenderedPageBreak/>
        <w:t>the fixed settings.</w:t>
      </w:r>
    </w:p>
    <w:p w14:paraId="150271D1" w14:textId="77777777" w:rsidR="00141374" w:rsidRDefault="00C50EBD">
      <w:pPr>
        <w:ind w:left="14" w:right="695" w:firstLine="299"/>
      </w:pPr>
      <w:r>
        <w:t>Before the degree of semantic change is measured, a filtering of mid­frequency characters is conducted, for highly frequent characters are not “content­bearing” (Hamilt</w:t>
      </w:r>
      <w:r>
        <w:t>on et al., 2016a; Rodda et al., 2017). Afterwards, the similarity of semantic vectors across time periods is compared using correlations; namely the similarity between T2 (the time period of interest) and T1 (the previous time period). Besides computing on</w:t>
      </w:r>
      <w:r>
        <w:t xml:space="preserve"> the original vectors, alternatively called first­order embeddings, we resort to second­order</w:t>
      </w:r>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2"/>
      </w:r>
      <w:r>
        <w:rPr>
          <w:vertAlign w:val="superscript"/>
        </w:rPr>
        <w:t xml:space="preserve"> </w:t>
      </w:r>
      <w:r>
        <w:t>shared neighbors in the rank order of T2 are selecte</w:t>
      </w:r>
      <w:r>
        <w:t>d to form second­order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t>3.3</w:t>
      </w:r>
      <w:r>
        <w:tab/>
        <w:t>Sense­level embeddings</w:t>
      </w:r>
      <w:bookmarkEnd w:id="13"/>
    </w:p>
    <w:p w14:paraId="72DFD2D1" w14:textId="77777777" w:rsidR="00141374" w:rsidRDefault="00C50EBD">
      <w:pPr>
        <w:ind w:left="14" w:right="695" w:firstLine="299"/>
      </w:pPr>
      <w:r>
        <w:t>In addition to character­level embeddings, contextualized embeddings are e</w:t>
      </w:r>
      <w:r>
        <w:t>xtracted to retrieve sense­level representations based on the diachronic corpus in this study. The sense­level representations are described as “sense representations” in Hu et al. (2019) and “usage representations” in Giulianelli (2019), for the pre­train</w:t>
      </w:r>
      <w:r>
        <w:t>ed language model allows for the extraction of a possibly infinite number of embeddings depending on the context of the input, and the embeddings reflect the authentic language use and distinguishes the usages in group to simulate the sense distribution. T</w:t>
      </w:r>
      <w:r>
        <w:t>he chosen pre­trained language model is bert­base­chinese (Devlin et al., 2018) with HuggingFace’s PyTorch Transformer framework, which is a Transformer architecture with 12 layers, 768 hidden units, 12 heads, and 110M parameters, and is trained on both Tr</w:t>
      </w:r>
      <w:r>
        <w:t>aditional and Simplified Chinese text from Wikipedia and BookCorpus with masked training and next sentence prediction task. Conventionally, the final or last 4 hidden layers are used as the token embeddings, which is followed by the averaging of multiple e</w:t>
      </w:r>
      <w:r>
        <w:t xml:space="preserve">mbeddings of a target word, yielding a 768­dimensional vector to represent the target word being studied. For </w:t>
      </w:r>
      <w:r>
        <w:lastRenderedPageBreak/>
        <w:t>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t>Regarding degrees of semantic change, gl</w:t>
      </w:r>
      <w:r>
        <w:t>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 xml:space="preserve">Shannon divergence is used in Giulianelli (2019). </w:t>
      </w:r>
      <w:r>
        <w:t>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The variability­based neighbor clustering method (VNC)</w:t>
      </w:r>
      <w:bookmarkEnd w:id="14"/>
    </w:p>
    <w:p w14:paraId="0979B67B" w14:textId="77777777" w:rsidR="00141374" w:rsidRDefault="00C50EBD">
      <w:pPr>
        <w:ind w:left="14" w:right="695" w:firstLine="299"/>
      </w:pPr>
      <w:r>
        <w:t>To begin with, word­level analysis is performed using the Variability­based neighbor clustering (VNC) method (Gries and Hilpert,</w:t>
      </w:r>
      <w:r>
        <w:t xml:space="preserve"> 2012) and the Word2Vec algorithm (Mikolov</w:t>
      </w:r>
    </w:p>
    <w:p w14:paraId="1D5A3C0A" w14:textId="77777777" w:rsidR="00141374" w:rsidRDefault="00C50EBD">
      <w:pPr>
        <w:tabs>
          <w:tab w:val="center" w:pos="5036"/>
        </w:tabs>
        <w:spacing w:after="141" w:line="259" w:lineRule="auto"/>
        <w:ind w:left="0" w:right="0" w:firstLine="0"/>
        <w:jc w:val="left"/>
      </w:pPr>
      <w:r>
        <w:t>et al., 2013).</w:t>
      </w:r>
      <w:r>
        <w:tab/>
        <w:t>Proposed by Gries and Hilpert (2012), the VNC method is used to</w:t>
      </w:r>
    </w:p>
    <w:p w14:paraId="29BE1DAE" w14:textId="77777777" w:rsidR="00141374" w:rsidRDefault="00C50EBD">
      <w:pPr>
        <w:ind w:left="24" w:right="695"/>
      </w:pPr>
      <w:r>
        <w:t>divide the development of a linguistic phenomenon into sequential periods based on the input data of each time span. Previous techniques like cluster analysis and principal component/factor analysis do not take the temporal ordering of data into considerat</w:t>
      </w:r>
      <w:r>
        <w:t>ion. As a hierarchical agglomerative clustering method, data points that are similar, homogeneous and temporally adjacent are grouped together. In other words, the variability between temporally continuous data points determines whether they are put in gro</w:t>
      </w:r>
      <w:r>
        <w:t>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If the data is sparsely distributed, the VNC method can be applied prior to data analysis. The VNC method can also be conducted and repeated to remov</w:t>
      </w:r>
      <w:r>
        <w:t>e noise by finding out anomaly clusters that are not merged with other subgroups, and therefore minimize the influence of the outliners. For example, if a year­by­year dataset is available to study the decline of a linguistic phenomenon, and the VNC period</w:t>
      </w:r>
      <w:r>
        <w:t>ization method reveals a number</w:t>
      </w:r>
    </w:p>
    <w:p w14:paraId="6BE4E9F3" w14:textId="77777777" w:rsidR="00141374" w:rsidRDefault="00C50EBD">
      <w:pPr>
        <w:spacing w:after="134" w:line="259" w:lineRule="auto"/>
        <w:ind w:left="24" w:right="695"/>
      </w:pPr>
      <w:r>
        <w:t>of one­year clusters, they are the anomalies and can be excluded from subsequent analyses.</w:t>
      </w:r>
    </w:p>
    <w:p w14:paraId="47EFF6FA" w14:textId="77777777" w:rsidR="00141374" w:rsidRDefault="00C50EBD">
      <w:pPr>
        <w:ind w:left="14" w:right="695" w:firstLine="299"/>
      </w:pPr>
      <w:r>
        <w:lastRenderedPageBreak/>
        <w:t>The choice of amalgamation rules includes two common similarity measures, namely standard deviations and Euclidean distance. Typicall</w:t>
      </w:r>
      <w:r>
        <w:t>y, the former is applied to numerical data, and the latter is suited for vector data, which makes the VNC method especially useful even if a linguistic phenomenon does not change in frequency, but in other distributional ways. In addition, the merging of t</w:t>
      </w:r>
      <w:r>
        <w:t>wo neighboring time periods is based on the chosen amalgamation rule such as the average of values.</w:t>
      </w:r>
    </w:p>
    <w:p w14:paraId="5BE2BDA5" w14:textId="77777777" w:rsidR="00141374" w:rsidRDefault="00C50EBD">
      <w:pPr>
        <w:ind w:left="14" w:right="695" w:firstLine="299"/>
      </w:pPr>
      <w:r>
        <w:t>In this study, the distributional approach is based on the quantitative information of word co­occurrences drawn from the time­sliced sub­corpora. Associati</w:t>
      </w:r>
      <w:r>
        <w:t>on measures are applied to quantify the strength of word co­occurrences, or the “collocability” of words studied (Gablasova et al., 2017). Particularly, the LogDice score is standardized and scaled, and thus comparable across corpora (Gablasova et al., 201</w:t>
      </w:r>
      <w:r>
        <w:t xml:space="preserve">7; Rychlỳ, 2008). To construct the vector data of the keyword </w:t>
      </w:r>
      <w:r>
        <w:rPr>
          <w:i/>
        </w:rPr>
        <w:t xml:space="preserve">jiā </w:t>
      </w:r>
      <w:r>
        <w:t xml:space="preserve">for each time slice, the frequency of the keyword and its collograms, the unigrams before and after the keyword (Gablasova et al., 2017), are first calculated, and the LogDice score of each </w:t>
      </w:r>
      <w:r>
        <w:t>collogram is then computed. Collograms that do not appear consecutively across all time slices are filtering out, and the LogDice scores of the shared collograms form a vector per time slice. Eventually, the LogDice vectors of all time slices is structured</w:t>
      </w:r>
      <w:r>
        <w:t xml:space="preserve"> as a matrix. Two matrices are prepared for cases where collograms occur before and after the keyword, as well as another one regardless of the position of the collograms. Building upon the matrices, the VNC method is performed and the dendrogram is plotte</w:t>
      </w:r>
      <w:r>
        <w:t xml:space="preserve">d using the R script offered on the Lancaster Stats Tools Online (Brezina, 2018) </w:t>
      </w:r>
      <w:r>
        <w:rPr>
          <w:vertAlign w:val="superscript"/>
        </w:rPr>
        <w:footnoteReference w:id="23"/>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Diachronic embeddings, which is trained for the purpose of tracing the change of word representations in vector space models, are met with</w:t>
      </w:r>
      <w:r>
        <w:t xml:space="preserve"> challenges in how the training is evaluated. In this study, the trained embeddings are first examined in interactive interface in order to explore the structure of the diachronic embeddings. Furthermore, analogical reasoning and bootstrapping methods are </w:t>
      </w:r>
      <w:r>
        <w:t xml:space="preserve">employed as an attempt to pinpoint the </w:t>
      </w:r>
      <w:r>
        <w:lastRenderedPageBreak/>
        <w:t>properties of embeddings that might be influenced by the source data. From this perspective, the “bias” in an embedding is interpreted as a “feature”, not a “bug” (Wevers and Koolen, 2020).</w:t>
      </w:r>
    </w:p>
    <w:p w14:paraId="2EF85575" w14:textId="77777777" w:rsidR="00141374" w:rsidRDefault="00C50EBD">
      <w:pPr>
        <w:pStyle w:val="Heading2"/>
        <w:tabs>
          <w:tab w:val="center" w:pos="3350"/>
        </w:tabs>
        <w:ind w:left="-15" w:firstLine="0"/>
      </w:pPr>
      <w:bookmarkStart w:id="16" w:name="_Toc71958"/>
      <w:r>
        <w:t>4.1</w:t>
      </w:r>
      <w:r>
        <w:tab/>
        <w:t>Evaluation on analogica</w:t>
      </w:r>
      <w:r>
        <w:t>l reasoning</w:t>
      </w:r>
      <w:bookmarkEnd w:id="16"/>
    </w:p>
    <w:p w14:paraId="07F32779" w14:textId="77777777" w:rsidR="00141374" w:rsidRDefault="00C50EBD">
      <w:pPr>
        <w:spacing w:after="208"/>
        <w:ind w:left="14" w:right="695" w:firstLine="299"/>
      </w:pPr>
      <w:r>
        <w:t xml:space="preserve">Analogical thinking and context­dependent evidence lay a cognitive ground for the studies of semantic change (Traugott, 2017). The training of word embeddings are evaluated based on intrinsic and extrinsic evaluations. In terms of vector space </w:t>
      </w:r>
      <w:r>
        <w:t xml:space="preserve">models, analogical thinking is associated with the directionality of vectors that represent words in pairs or in groups. While tasks like similarity scoring and analogical reasoning belong to types of intrinsic evaluation methods, the analogical reasoning </w:t>
      </w:r>
      <w:r>
        <w:t>is more adapatable to historical data in this study, for it is criticized that evaluation datasets mainly consists of geographical entities that would be non­existent in historical time periods (S. Li et al., 2018; Wevers and Koolen, 2020). Despite its pop</w:t>
      </w:r>
      <w:r>
        <w:t>ularity, wide application, and the much effort into the expansion of datasets, the analogical reasoning task is not adaptable for diachronic or historical word embeddings (Wevers and Koolen, 2020).</w:t>
      </w:r>
    </w:p>
    <w:p w14:paraId="163E08C1" w14:textId="77777777" w:rsidR="00141374" w:rsidRDefault="00C50EBD">
      <w:pPr>
        <w:spacing w:after="167" w:line="259" w:lineRule="auto"/>
        <w:ind w:right="695"/>
        <w:jc w:val="right"/>
      </w:pPr>
      <w:r>
        <w:t>The CA8 dataset</w:t>
      </w:r>
      <w:r>
        <w:rPr>
          <w:vertAlign w:val="superscript"/>
        </w:rPr>
        <w:footnoteReference w:id="24"/>
      </w:r>
      <w:r>
        <w:t>, created by S. Li et al. (2018), is adopted to extract semantic</w:t>
      </w:r>
    </w:p>
    <w:p w14:paraId="64E285A4" w14:textId="77777777" w:rsidR="00141374" w:rsidRDefault="00C50EBD">
      <w:pPr>
        <w:ind w:left="24" w:right="695"/>
      </w:pPr>
      <w:r>
        <w:t>relations, specifically analogies, in the trained diachronic character­level embeddings. While a variety of datasets and translated versions are available for the purpose of analogical reason</w:t>
      </w:r>
      <w:r>
        <w:t>ing, the CA8 dataset is characteristic of its attempt to not rely heavily on geographical names and proper nouns in the target analogical pairs. On the contrary, 8 relational types are included. Additionally, among the 1,307 analogical pairs in the type “n</w:t>
      </w:r>
      <w:r>
        <w:t>ature,” 282 of them are single­character word pairs (or 1­gram, as categorized by S. Li et al. (2018)), and the semantic relations are rich and elemental, including “number, time, animal, plant, body, physics, weather, reverse, color” (S. Li et al., 2018).</w:t>
      </w:r>
      <w:r>
        <w:t xml:space="preserve"> It is the two reasons that enable the possibility to extract the semantic relations in pre­modern Chinese</w:t>
      </w:r>
    </w:p>
    <w:p w14:paraId="612DC0E3" w14:textId="77777777" w:rsidR="00141374" w:rsidRDefault="00C50EBD">
      <w:pPr>
        <w:spacing w:after="185" w:line="259" w:lineRule="auto"/>
        <w:ind w:left="24" w:right="695"/>
      </w:pPr>
      <w:r>
        <w:t>texts.</w:t>
      </w:r>
    </w:p>
    <w:p w14:paraId="334DBC47" w14:textId="77777777" w:rsidR="00141374" w:rsidRDefault="00C50EBD">
      <w:pPr>
        <w:spacing w:after="962"/>
        <w:ind w:left="14" w:right="695" w:firstLine="299"/>
      </w:pPr>
      <w:r>
        <w:lastRenderedPageBreak/>
        <w:t>By solving the pair­based 3CosAdd and 3CosMul objectives (Levy and Goldberg, 2014), it is found that 26 and 35 pairs are consistently identified across all time periods within smaller (window size set to 1) and larger (window size set to 5) window sizes. F</w:t>
      </w:r>
      <w:r>
        <w:t xml:space="preserve">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r>
        <w:rPr>
          <w:rFonts w:ascii="STKaiti" w:eastAsia="STKaiti" w:hAnsi="STKaiti" w:cs="STKaiti"/>
        </w:rPr>
        <w:t xml:space="preserve"> </w:t>
      </w:r>
      <w:r>
        <w:t xml:space="preserve">‘east­west:left­right’,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r>
        <w:rPr>
          <w:rFonts w:ascii="STKaiti" w:eastAsia="STKaiti" w:hAnsi="STKaiti" w:cs="STKaiti"/>
        </w:rPr>
        <w:t xml:space="preserve"> </w:t>
      </w:r>
      <w:r>
        <w:t xml:space="preserve">‘real­fake: left­right’,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r>
        <w:rPr>
          <w:rFonts w:ascii="STKaiti" w:eastAsia="STKaiti" w:hAnsi="STKaiti" w:cs="STKaiti"/>
        </w:rPr>
        <w:t xml:space="preserve"> </w:t>
      </w:r>
      <w:r>
        <w:t xml:space="preserve">‘cold­hot:south­north’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r>
        <w:rPr>
          <w:rFonts w:ascii="STKaiti" w:eastAsia="STKaiti" w:hAnsi="STKaiti" w:cs="STKaiti"/>
        </w:rPr>
        <w:t xml:space="preserve"> </w:t>
      </w:r>
      <w:r>
        <w:t xml:space="preserve">‘ice­water:snow­rain’ is also stably analogous except in 1980s. However, it </w:t>
      </w:r>
      <w:r>
        <w:t>has not yet been feasible to extract semantic relations with set­based objectives like 3CosAvg, for the mean of a set of vectors from the source and target single­character words under the same category defined in the dataset do not yield more analogical p</w:t>
      </w:r>
      <w:r>
        <w:t>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w:t>
      </w:r>
      <w:r>
        <w:t xml:space="preserve"> and otherwise removed, they are included to see if stop words are asserting more impact on the stability of BOOTSTRAP embeddings.</w:t>
      </w:r>
    </w:p>
    <w:p w14:paraId="43E5943B" w14:textId="77777777" w:rsidR="00141374" w:rsidRDefault="00C50EBD">
      <w:pPr>
        <w:ind w:left="14" w:right="695" w:firstLine="299"/>
      </w:pPr>
      <w:r>
        <w:t>The results show that the bootstrap samples become stable after 25 iterations, as suggested in Antoniak and Mimno (2018).</w:t>
      </w:r>
    </w:p>
    <w:p w14:paraId="597471F9" w14:textId="77777777" w:rsidR="00141374" w:rsidRDefault="00C50EBD">
      <w:pPr>
        <w:spacing w:after="458" w:line="259" w:lineRule="auto"/>
        <w:ind w:left="286" w:right="0" w:firstLine="0"/>
        <w:jc w:val="left"/>
      </w:pPr>
      <w:r>
        <w:rPr>
          <w:noProof/>
        </w:rPr>
        <w:lastRenderedPageBreak/>
        <w:drawing>
          <wp:inline distT="0" distB="0" distL="0" distR="0" wp14:anchorId="2B852F28" wp14:editId="2F6EE3F4">
            <wp:extent cx="5038345" cy="3541776"/>
            <wp:effectExtent l="0" t="0" r="0" b="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39"/>
                    <a:stretch>
                      <a:fillRect/>
                    </a:stretch>
                  </pic:blipFill>
                  <pic:spPr>
                    <a:xfrm>
                      <a:off x="0" y="0"/>
                      <a:ext cx="5038345" cy="3541776"/>
                    </a:xfrm>
                    <a:prstGeom prst="rect">
                      <a:avLst/>
                    </a:prstGeom>
                  </pic:spPr>
                </pic:pic>
              </a:graphicData>
            </a:graphic>
          </wp:inline>
        </w:drawing>
      </w:r>
    </w:p>
    <w:p w14:paraId="634555CA" w14:textId="77777777" w:rsidR="00141374" w:rsidRDefault="00C50EBD">
      <w:pPr>
        <w:spacing w:after="2007"/>
        <w:ind w:left="24" w:right="695"/>
      </w:pPr>
      <w:r>
        <w:t>F</w:t>
      </w:r>
      <w:r>
        <w:t>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t>4.3</w:t>
      </w:r>
      <w:r>
        <w:tab/>
        <w:t>Collocational­based approach</w:t>
      </w:r>
      <w:bookmarkEnd w:id="18"/>
    </w:p>
    <w:p w14:paraId="3BB2329C" w14:textId="77777777" w:rsidR="00141374" w:rsidRDefault="00C50EBD">
      <w:pPr>
        <w:spacing w:after="167" w:line="259" w:lineRule="auto"/>
        <w:ind w:right="695"/>
        <w:jc w:val="right"/>
      </w:pPr>
      <w:r>
        <w:t xml:space="preserve">The results of </w:t>
      </w:r>
      <w:r>
        <w:t>the VNC periodization are plotted as dendrograms (See Figure 4.4,</w:t>
      </w:r>
    </w:p>
    <w:p w14:paraId="3E4C6F00" w14:textId="77777777" w:rsidR="00141374" w:rsidRDefault="00C50EBD">
      <w:pPr>
        <w:spacing w:line="259" w:lineRule="auto"/>
        <w:ind w:left="24" w:right="695"/>
      </w:pPr>
      <w:r>
        <w:lastRenderedPageBreak/>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0"/>
                    <a:stretch>
                      <a:fillRect/>
                    </a:stretch>
                  </pic:blipFill>
                  <pic:spPr>
                    <a:xfrm>
                      <a:off x="0" y="0"/>
                      <a:ext cx="5218176" cy="1374648"/>
                    </a:xfrm>
                    <a:prstGeom prst="rect">
                      <a:avLst/>
                    </a:prstGeom>
                  </pic:spPr>
                </pic:pic>
              </a:graphicData>
            </a:graphic>
          </wp:inline>
        </w:drawing>
      </w:r>
    </w:p>
    <w:tbl>
      <w:tblPr>
        <w:tblStyle w:val="TableGrid"/>
        <w:tblW w:w="8252" w:type="dxa"/>
        <w:tblInd w:w="126" w:type="dxa"/>
        <w:tblCellMar>
          <w:top w:w="0" w:type="dxa"/>
          <w:left w:w="0" w:type="dxa"/>
          <w:bottom w:w="0" w:type="dxa"/>
          <w:right w:w="0" w:type="dxa"/>
        </w:tblCellMar>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collograms before </w:t>
            </w:r>
            <w:r>
              <w:rPr>
                <w:i/>
              </w:rPr>
              <w:t>jiā</w:t>
            </w:r>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periodization collograms</w:t>
            </w:r>
          </w:p>
          <w:p w14:paraId="26C081B6" w14:textId="77777777" w:rsidR="00141374" w:rsidRDefault="00C50EBD">
            <w:pPr>
              <w:spacing w:after="0" w:line="259" w:lineRule="auto"/>
              <w:ind w:left="0" w:right="0" w:firstLine="0"/>
              <w:jc w:val="left"/>
            </w:pPr>
            <w:r>
              <w:t xml:space="preserve">after </w:t>
            </w:r>
            <w:r>
              <w:rPr>
                <w:i/>
              </w:rPr>
              <w:t>jiā</w:t>
            </w:r>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of occuring</w:t>
            </w:r>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collograms with </w:t>
            </w:r>
            <w:r>
              <w:rPr>
                <w:i/>
              </w:rPr>
              <w:t>jiā</w:t>
            </w:r>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of occuring</w:t>
            </w:r>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w:t>
      </w:r>
      <w:r>
        <w:t>usters in the scree plot suggests no subgroups are identified. It is generalized from the results of the VNC method that while modern Chinese is drastically different from pre­modern Chinese, the timeframe from the Tang dynasty to the Qing dynasty shows th</w:t>
      </w:r>
      <w:r>
        <w:t>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1"/>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2"/>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3"/>
                </v:shape>
                <v:shape id="Picture 3435" style="position:absolute;width:24299;height:22197;left:26197;top:124;" filled="f">
                  <v:imagedata r:id="rId44"/>
                </v:shape>
              </v:group>
            </w:pict>
          </mc:Fallback>
        </mc:AlternateContent>
      </w:r>
    </w:p>
    <w:p w14:paraId="38AFBE52" w14:textId="77777777" w:rsidR="00141374" w:rsidRDefault="00C50EBD">
      <w:pPr>
        <w:spacing w:after="59" w:line="259" w:lineRule="auto"/>
        <w:ind w:left="24" w:right="695"/>
      </w:pPr>
      <w:r>
        <w:t>Figure 4.5. Snapshot of PCA Embedding Projector in TensorBoard</w:t>
      </w:r>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Tang (dark blue); Song (red); Yuan (pink); Ming (sky blue);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w:lastRenderedPageBreak/>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5"/>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46"/>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47"/>
                </v:shape>
                <v:shape id="Picture 3442" style="position:absolute;width:24299;height:24299;left:26197;top:0;" filled="f">
                  <v:imagedata r:id="rId48"/>
                </v:shape>
              </v:group>
            </w:pict>
          </mc:Fallback>
        </mc:AlternateContent>
      </w:r>
    </w:p>
    <w:p w14:paraId="15ECD3AC" w14:textId="77777777" w:rsidR="00141374" w:rsidRDefault="00C50EBD">
      <w:pPr>
        <w:spacing w:after="59" w:line="259" w:lineRule="auto"/>
        <w:ind w:left="24" w:right="695"/>
      </w:pPr>
      <w:r>
        <w:t>Figure 4.6. Snapshot of t­SNE Embedding Projector in</w:t>
      </w:r>
      <w:r>
        <w:t xml:space="preserve"> TensorBoard</w:t>
      </w:r>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Iteration: 67 (left panel); 102 (right panel)</w:t>
      </w:r>
    </w:p>
    <w:p w14:paraId="014EB82A" w14:textId="77777777" w:rsidR="00141374" w:rsidRDefault="00C50EBD">
      <w:pPr>
        <w:spacing w:after="675" w:line="265" w:lineRule="auto"/>
        <w:ind w:left="-5" w:right="0"/>
        <w:jc w:val="left"/>
      </w:pPr>
      <w:r>
        <w:rPr>
          <w:sz w:val="20"/>
        </w:rPr>
        <w:t>Tang (dark blue); Song (red); Yuan (pink); Ming (sky blue);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 xml:space="preserve">After word embeddings from Tang dynasty to Qing dynasty </w:t>
      </w:r>
      <w:r>
        <w:t>are generated,</w:t>
      </w:r>
      <w:r>
        <w:tab/>
        <w:t>10</w:t>
      </w:r>
    </w:p>
    <w:p w14:paraId="2ED72291" w14:textId="77777777" w:rsidR="00141374" w:rsidRDefault="00C50EBD">
      <w:pPr>
        <w:spacing w:after="5090"/>
        <w:ind w:left="24" w:right="695"/>
      </w:pPr>
      <w:r>
        <w:t>words with the highest cosine similarity scores of jia are extracted from each dynasty. Character­based results are shown in Fig. 1, and word­segmented results are provided in the Appendix. It is found that character­based word embeddings</w:t>
      </w:r>
      <w:r>
        <w:t xml:space="preserve"> yield a set of words with meanings that are closer to the definitions listed in the OED and MOE dictionaries.</w:t>
      </w:r>
    </w:p>
    <w:p w14:paraId="0E55E587" w14:textId="77777777" w:rsidR="00141374" w:rsidRDefault="00C50EBD">
      <w:pPr>
        <w:ind w:left="14" w:right="695" w:firstLine="299"/>
      </w:pPr>
      <w:r>
        <w:lastRenderedPageBreak/>
        <w:t>Nonetheless, it is probable that zhong ‘burial mound’ tops the list because it could be coded for its resemblance of strokes to jia, or because the word was also used to refer to the eldest male offspring in the family, as in jia­zhong and zhong­fu ‘wife o</w:t>
      </w:r>
      <w:r>
        <w:t>f the eldest male offspring.’ From the perspective of nearest neighboring words (Hamilton et al., 2016a), the core meanings of jia remains stable from pre­modern time, indicating a strong association with the family clan and the role of a wife, as in zu an</w:t>
      </w:r>
      <w:r>
        <w:t>d qi. Secondly, the words li ‘village; neighborhood’ and cun ‘village; country’ are evident of the structured social unit of living from pre­modern time. However, the nearest neighboring words of li falls into the category of measurement units such as zhan</w:t>
      </w:r>
      <w:r>
        <w:t xml:space="preserve">g ‘one­tenth of chi’ and chi, whereas zun is still closely linked to words like zhuang ‘village; town’ and xiang ‘lane; valley.’ Interestingly, the most semantically related words to jia in pre­modern Chinese time depicts the idea of home more as a social </w:t>
      </w:r>
      <w:r>
        <w:t>concept than a physical one. If such words as zhi ‘nephew’, zi ‘offspring’, and sao ‘sister­in­law’ are considered, it becomes clearer that word vectors are able to capture the cultural aspect of jia in pre­modern Chinese. Noticeably, on the list of most s</w:t>
      </w:r>
      <w:r>
        <w:t>imilar words are two words related to money</w:t>
      </w:r>
      <w:r>
        <w:rPr>
          <w:rFonts w:ascii="STKaiti" w:eastAsia="STKaiti" w:hAnsi="STKaiti" w:cs="STKaiti"/>
        </w:rPr>
        <w:t>—</w:t>
      </w:r>
      <w:r>
        <w:t>fu ‘to be wealthy’ and zi ‘to estimate (value).’ Although they do not appear as frequently as the aforementioned words, they are assigned higher similarity scores than shi ‘era; decades’ and guo ‘nation; feudal l</w:t>
      </w:r>
      <w:r>
        <w:t>and’, which are thought of as one aspect of core meanings of jia,</w:t>
      </w:r>
    </w:p>
    <w:p w14:paraId="10531F26" w14:textId="77777777" w:rsidR="00141374" w:rsidRDefault="00C50EBD">
      <w:pPr>
        <w:spacing w:line="259" w:lineRule="auto"/>
        <w:ind w:left="24" w:right="695"/>
      </w:pPr>
      <w:r>
        <w:t>as in guo­jia ‘nation; state.’</w:t>
      </w:r>
    </w:p>
    <w:p w14:paraId="5FDEA3A2" w14:textId="77777777" w:rsidR="00141374" w:rsidRDefault="00C50EBD">
      <w:pPr>
        <w:spacing w:after="337" w:line="259" w:lineRule="auto"/>
        <w:ind w:left="638" w:right="0" w:firstLine="0"/>
        <w:jc w:val="left"/>
      </w:pPr>
      <w:r>
        <w:rPr>
          <w:noProof/>
        </w:rPr>
        <w:lastRenderedPageBreak/>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49"/>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r>
        <w:rPr>
          <w:i/>
        </w:rPr>
        <w:t xml:space="preserve">jiā </w:t>
      </w:r>
      <w:r>
        <w:t>projected in a three­dimensional space</w:t>
      </w:r>
    </w:p>
    <w:tbl>
      <w:tblPr>
        <w:tblStyle w:val="TableGrid"/>
        <w:tblW w:w="9214" w:type="dxa"/>
        <w:tblInd w:w="0" w:type="dxa"/>
        <w:tblCellMar>
          <w:top w:w="90" w:type="dxa"/>
          <w:left w:w="0" w:type="dxa"/>
          <w:bottom w:w="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w:t>
      </w:r>
      <w:r>
        <w:rPr>
          <w:rFonts w:ascii="STKaiti" w:eastAsia="STKaiti" w:hAnsi="STKaiti" w:cs="STKaiti"/>
        </w:rPr>
        <w:t xml:space="preserve"> </w:t>
      </w:r>
      <w:r>
        <w:rPr>
          <w:rFonts w:ascii="STKaiti" w:eastAsia="STKaiti" w:hAnsi="STKaiti" w:cs="STKaiti"/>
        </w:rPr>
        <w:t>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w:t>
      </w:r>
      <w:r>
        <w:rPr>
          <w:rFonts w:ascii="STKaiti" w:eastAsia="STKaiti" w:hAnsi="STKaiti" w:cs="STKaiti"/>
        </w:rPr>
        <w:t xml:space="preserve"> </w:t>
      </w:r>
      <w:r>
        <w:rPr>
          <w:rFonts w:ascii="STKaiti" w:eastAsia="STKaiti" w:hAnsi="STKaiti" w:cs="STKaiti"/>
        </w:rPr>
        <w:t>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w:t>
      </w:r>
      <w:r>
        <w:rPr>
          <w:rFonts w:ascii="STKaiti" w:eastAsia="STKaiti" w:hAnsi="STKaiti" w:cs="STKaiti"/>
        </w:rPr>
        <w:t xml:space="preserve"> </w:t>
      </w:r>
      <w:r>
        <w:rPr>
          <w:rFonts w:ascii="STKaiti" w:eastAsia="STKaiti" w:hAnsi="STKaiti" w:cs="STKaiti"/>
        </w:rPr>
        <w:t>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w:t>
      </w:r>
      <w:r>
        <w:rPr>
          <w:rFonts w:ascii="STKaiti" w:eastAsia="STKaiti" w:hAnsi="STKaiti" w:cs="STKaiti"/>
        </w:rPr>
        <w:t xml:space="preserve"> </w:t>
      </w:r>
      <w:r>
        <w:rPr>
          <w:rFonts w:ascii="STKaiti" w:eastAsia="STKaiti" w:hAnsi="STKaiti" w:cs="STKaiti"/>
        </w:rPr>
        <w:t>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left w:w="0" w:type="dxa"/>
          <w:bottom w:w="0" w:type="dxa"/>
          <w:right w:w="0"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w:t>
            </w:r>
            <w:r>
              <w:rPr>
                <w:rFonts w:ascii="STKaiti" w:eastAsia="STKaiti" w:hAnsi="STKaiti" w:cs="STKaiti"/>
              </w:rPr>
              <w:t xml:space="preserve"> </w:t>
            </w:r>
            <w:r>
              <w:rPr>
                <w:rFonts w:ascii="STKaiti" w:eastAsia="STKaiti" w:hAnsi="STKaiti" w:cs="STKaiti"/>
              </w:rPr>
              <w:t>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r>
        <w:rPr>
          <w:i/>
        </w:rPr>
        <w:t xml:space="preserve">jiā </w:t>
      </w:r>
      <w:r>
        <w:t xml:space="preserve">, </w:t>
      </w:r>
      <w:r>
        <w:rPr>
          <w:rFonts w:ascii="STKaiti" w:eastAsia="STKaiti" w:hAnsi="STKaiti" w:cs="STKaiti"/>
        </w:rPr>
        <w:t>家庭</w:t>
      </w:r>
    </w:p>
    <w:p w14:paraId="4192B575" w14:textId="77777777" w:rsidR="00141374" w:rsidRDefault="00C50EBD">
      <w:pPr>
        <w:spacing w:after="419"/>
        <w:ind w:left="24" w:right="695"/>
      </w:pPr>
      <w:r>
        <w:rPr>
          <w:i/>
        </w:rPr>
        <w:t xml:space="preserve">jiātíng </w:t>
      </w:r>
      <w:r>
        <w:t xml:space="preserve">‘family/household’, </w:t>
      </w:r>
      <w:r>
        <w:rPr>
          <w:rFonts w:ascii="STKaiti" w:eastAsia="STKaiti" w:hAnsi="STKaiti" w:cs="STKaiti"/>
        </w:rPr>
        <w:t>家人</w:t>
      </w:r>
      <w:r>
        <w:rPr>
          <w:rFonts w:ascii="STKaiti" w:eastAsia="STKaiti" w:hAnsi="STKaiti" w:cs="STKaiti"/>
        </w:rPr>
        <w:t xml:space="preserve"> </w:t>
      </w:r>
      <w:r>
        <w:rPr>
          <w:i/>
        </w:rPr>
        <w:t xml:space="preserve">jiārén </w:t>
      </w:r>
      <w:r>
        <w:t xml:space="preserve">‘family members’, </w:t>
      </w:r>
      <w:r>
        <w:rPr>
          <w:rFonts w:ascii="STKaiti" w:eastAsia="STKaiti" w:hAnsi="STKaiti" w:cs="STKaiti"/>
        </w:rPr>
        <w:t>家族</w:t>
      </w:r>
      <w:r>
        <w:rPr>
          <w:rFonts w:ascii="STKaiti" w:eastAsia="STKaiti" w:hAnsi="STKaiti" w:cs="STKaiti"/>
        </w:rPr>
        <w:t xml:space="preserve"> </w:t>
      </w:r>
      <w:r>
        <w:rPr>
          <w:i/>
        </w:rPr>
        <w:t xml:space="preserve">jiāzú </w:t>
      </w:r>
      <w:r>
        <w:t>‘a family’s clan’.</w:t>
      </w:r>
    </w:p>
    <w:p w14:paraId="3448231F" w14:textId="77777777" w:rsidR="00141374" w:rsidRDefault="00C50EBD">
      <w:pPr>
        <w:spacing w:line="436" w:lineRule="auto"/>
        <w:ind w:left="14" w:right="695" w:firstLine="299"/>
      </w:pPr>
      <w:r>
        <w:lastRenderedPageBreak/>
        <w:t>ASBC are representative of the concept of jia in the late 20</w:t>
      </w:r>
      <w:r>
        <w:rPr>
          <w:vertAlign w:val="superscript"/>
        </w:rPr>
        <w:t xml:space="preserve">th </w:t>
      </w:r>
      <w:r>
        <w:t>and 21</w:t>
      </w:r>
      <w:r>
        <w:rPr>
          <w:vertAlign w:val="superscript"/>
        </w:rPr>
        <w:t xml:space="preserve">st </w:t>
      </w:r>
      <w:r>
        <w:t>century. As Ta</w:t>
      </w:r>
      <w:r>
        <w:t>ble 4.1 shows, cun­zi ‘village’ are still closely related to the concept of jia, appearing as one of its semantically most similar words in the vectors of both window size 1 and 5. Furthermore, more words carrying the meaning of family are seen on the list</w:t>
      </w:r>
      <w:r>
        <w:t xml:space="preserve"> of ASBC,</w:t>
      </w:r>
    </w:p>
    <w:p w14:paraId="4E781907" w14:textId="77777777" w:rsidR="00141374" w:rsidRDefault="00C50EBD">
      <w:pPr>
        <w:spacing w:after="75"/>
        <w:ind w:left="24" w:right="695"/>
      </w:pPr>
      <w:r>
        <w:t>including jia­xiao ‘wife and children’, quan­jia ‘the whole family’, and yi­jia ‘(a) family’, yet zu and qi are no longer seen, which might reflect the shift of family clans as units of living to smaller household sizes and more equal status of e</w:t>
      </w:r>
      <w:r>
        <w:t>ach family member.</w:t>
      </w:r>
    </w:p>
    <w:p w14:paraId="7065074B" w14:textId="77777777" w:rsidR="00141374" w:rsidRDefault="00C50EBD">
      <w:pPr>
        <w:spacing w:after="80"/>
        <w:ind w:left="14" w:right="695" w:firstLine="299"/>
      </w:pPr>
      <w:r>
        <w:t>Secondly, not the word yu ‘apartment’, but hu ‘one­paneled door; household’, wo ‘nest; hiding place’, and fang ‘house; room’ are used to refer to jia as a physical space or unit of living. Because of the emergence of these alternative wo</w:t>
      </w:r>
      <w:r>
        <w:t xml:space="preserve">rds, home evolves to be a private sphere (Mallett, 2004). These words highlight the physical aspect of meaning of jia and its characteristics under transformation. The word wo can be used either as a noun or a verb, and as a verb, it stresses that home is </w:t>
      </w:r>
      <w:r>
        <w:t>portrayed as a place where we feel cozy and at ease, and where we can “retreat and relax” (Mallett, 2004).</w:t>
      </w:r>
    </w:p>
    <w:p w14:paraId="6ED5BBB5" w14:textId="77777777" w:rsidR="00141374" w:rsidRDefault="00C50EBD">
      <w:pPr>
        <w:ind w:left="14" w:right="695" w:firstLine="299"/>
      </w:pPr>
      <w:r>
        <w:t>Interestingly, aside from wo as a verb, kuo­bie ‘to be separated for a long time’ is the only verb on the list of ASBC (Mallett, 2004; Samanani and L</w:t>
      </w:r>
      <w:r>
        <w:t>enhard, 2019). Besides, terms of commercial properties are spurring in the list of most similar words to jia,</w:t>
      </w:r>
    </w:p>
    <w:p w14:paraId="188F0B83" w14:textId="77777777" w:rsidR="00141374" w:rsidRDefault="00C50EBD">
      <w:pPr>
        <w:spacing w:after="81"/>
        <w:ind w:left="24" w:right="695"/>
      </w:pPr>
      <w:r>
        <w:t>including jiu­dian ‘hotel’, can­quan ‘restaurant; bistro’, lu­quan ‘hotel’, xiao­chi dian ‘eatery.’ It is speculated that commercialization is acc</w:t>
      </w:r>
      <w:r>
        <w:t xml:space="preserve">ountable for this new trend, but it is also possible that jia starts to be used as a classifier, as in yi­jia­lu­quan ‘one hotel.’ Judging from the data in ASBC, it is seen that not only does the concept of jia changes across time, but the word use of jia </w:t>
      </w:r>
      <w:r>
        <w:t>changes as well, which is evident in more alternative word choices to refer to the concept of jia.</w:t>
      </w:r>
    </w:p>
    <w:p w14:paraId="42B964B3" w14:textId="77777777" w:rsidR="00141374" w:rsidRDefault="00C50EBD">
      <w:pPr>
        <w:ind w:left="14" w:right="695" w:firstLine="299"/>
      </w:pPr>
      <w:r>
        <w:t>In the 21</w:t>
      </w:r>
      <w:r>
        <w:rPr>
          <w:vertAlign w:val="superscript"/>
        </w:rPr>
        <w:t xml:space="preserve">st </w:t>
      </w:r>
      <w:r>
        <w:t>century, the word jia is associated with a wider variety of words, mostly verbs. Unlike data from earlier time spans, the words are less semantically associated with the direct naming of a physical space or family unit, but because people engage themselves</w:t>
      </w:r>
      <w:r>
        <w:t xml:space="preserve"> more an d more often in describing their daily life and encounters, verbs like li­kai ‘to leave’, qan shou ‘to­feel’, shang­hai ‘to hurt’, and pei­ban ‘to accompany’ are</w:t>
      </w:r>
    </w:p>
    <w:p w14:paraId="5D590523" w14:textId="77777777" w:rsidR="00141374" w:rsidRDefault="00C50EBD">
      <w:pPr>
        <w:spacing w:after="217" w:line="259" w:lineRule="auto"/>
        <w:ind w:left="24" w:right="695"/>
      </w:pPr>
      <w:r>
        <w:t>assigned the highest probabilities to words of jia.</w:t>
      </w:r>
    </w:p>
    <w:p w14:paraId="3B26EEF3" w14:textId="77777777" w:rsidR="00141374" w:rsidRDefault="00C50EBD">
      <w:pPr>
        <w:spacing w:after="1012"/>
        <w:ind w:left="14" w:right="695" w:firstLine="299"/>
      </w:pPr>
      <w:r>
        <w:t>Although word embedding technique</w:t>
      </w:r>
      <w:r>
        <w:t xml:space="preserve"> grows increasingly prevalent in the field of computational linguistics and natural language processing, it has been criticized for </w:t>
      </w:r>
      <w:r>
        <w:lastRenderedPageBreak/>
        <w:t>representing words with multiple meanings as one single vector, which is referred to as “meaning conflation deficiency” (Cam</w:t>
      </w:r>
      <w:r>
        <w:t>acho­Collados and Pilehvar, 2018) To allow the algorithms to know different senses of the same word form, two main methods for sense embeddings are proposed. [21, 22] One is unsupervised as senses are “induced” from the training corpora; the other is knowl</w:t>
      </w:r>
      <w:r>
        <w:t>edge­based, meaning external sense inventories, such as WordNet, are required to fine­tune the word vector models.</w:t>
      </w:r>
    </w:p>
    <w:p w14:paraId="5FA9B4F2" w14:textId="77777777" w:rsidR="00141374" w:rsidRDefault="00C50EBD">
      <w:pPr>
        <w:ind w:left="14" w:right="695" w:firstLine="299"/>
      </w:pPr>
      <w:r>
        <w:t>Since the keyword jia does not reveal how people are connected in this recent era, 2 other keywords are chosen to see if more insights can be</w:t>
      </w:r>
      <w:r>
        <w:t xml:space="preserve"> gained. The words jia­ren and jia­ting can help us understand the social structure of home nowadays. As the above figure shows, the concept of jia is first depicted with a single word jia, and as time passes, jia is conceptualized with multiple other lexi</w:t>
      </w:r>
      <w:r>
        <w:t>cal items. In other words, in earlier time, different aspects of home are described by the character jia, yet these aspects are embodied with</w:t>
      </w:r>
    </w:p>
    <w:p w14:paraId="0C8F8B7F" w14:textId="77777777" w:rsidR="00141374" w:rsidRDefault="00C50EBD">
      <w:pPr>
        <w:spacing w:after="4310"/>
        <w:ind w:left="24" w:right="695"/>
      </w:pPr>
      <w:r>
        <w:t>different words such as jia ren­ren and jia­ting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141374" w:rsidRDefault="00C50EBD">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141374" w:rsidRDefault="00C50EBD">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141374" w:rsidRDefault="00C50EBD">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141374" w:rsidRDefault="00C50EBD">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141374" w:rsidRDefault="00C50EBD">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141374" w:rsidRDefault="00C50EBD">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141374" w:rsidRDefault="00C50EBD">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141374" w:rsidRDefault="00C50EBD">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141374" w:rsidRDefault="00C50EBD">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141374" w:rsidRDefault="00C50EBD">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99" style="width:188.219pt;height:164.811pt;mso-position-horizontal-relative:char;mso-position-vertical-relative:line" coordsize="23903,20931">
                <v:rect id="Rectangle 3799" style="position:absolute;width:1709;height:587;left:12002;top:20489;" filled="f" stroked="f">
                  <v:textbox inset="0,0,0,0">
                    <w:txbxContent>
                      <w:p>
                        <w:pPr>
                          <w:spacing w:before="0" w:after="160" w:line="259" w:lineRule="auto"/>
                          <w:ind w:left="0" w:right="0" w:firstLine="0"/>
                          <w:jc w:val="left"/>
                        </w:pPr>
                        <w:r>
                          <w:rPr>
                            <w:rFonts w:cs="Arial" w:hAnsi="Arial" w:eastAsia="Arial" w:ascii="Arial"/>
                            <w:sz w:val="9"/>
                          </w:rPr>
                          <w:t xml:space="preserve">Time</w:t>
                        </w:r>
                      </w:p>
                    </w:txbxContent>
                  </v:textbox>
                </v:rect>
                <v:rect id="Rectangle 3800" style="position:absolute;width:8635;height:587;left:-4024;top:7960;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Distance in summed CVs</w:t>
                        </w:r>
                      </w:p>
                    </w:txbxContent>
                  </v:textbox>
                </v:rect>
                <v:shape id="Shape 3801" style="position:absolute;width:0;height:17908;left:4116;top:371;" coordsize="0,1790880" path="m0,1790880l0,0">
                  <v:stroke weight="0.28467pt" endcap="round" dashstyle="0 4" joinstyle="round" on="true" color="#d2d2d2"/>
                  <v:fill on="false" color="#000000" opacity="0"/>
                </v:shape>
                <v:shape id="Shape 3802" style="position:absolute;width:0;height:17908;left:7745;top:371;" coordsize="0,1790880" path="m0,1790880l0,0">
                  <v:stroke weight="0.28467pt" endcap="round" dashstyle="0 4" joinstyle="round" on="true" color="#d2d2d2"/>
                  <v:fill on="false" color="#000000" opacity="0"/>
                </v:shape>
                <v:shape id="Shape 3803" style="position:absolute;width:0;height:17908;left:11375;top:371;" coordsize="0,1790880" path="m0,1790880l0,0">
                  <v:stroke weight="0.28467pt" endcap="round" dashstyle="0 4" joinstyle="round" on="true" color="#d2d2d2"/>
                  <v:fill on="false" color="#000000" opacity="0"/>
                </v:shape>
                <v:shape id="Shape 3804" style="position:absolute;width:0;height:17908;left:15004;top:371;" coordsize="0,1790880" path="m0,1790880l0,0">
                  <v:stroke weight="0.28467pt" endcap="round" dashstyle="0 4" joinstyle="round" on="true" color="#d2d2d2"/>
                  <v:fill on="false" color="#000000" opacity="0"/>
                </v:shape>
                <v:shape id="Shape 3805" style="position:absolute;width:0;height:17908;left:18634;top:371;" coordsize="0,1790880" path="m0,1790880l0,0">
                  <v:stroke weight="0.28467pt" endcap="round" dashstyle="0 4" joinstyle="round" on="true" color="#d2d2d2"/>
                  <v:fill on="false" color="#000000" opacity="0"/>
                </v:shape>
                <v:shape id="Shape 3806" style="position:absolute;width:0;height:17908;left:22263;top:371;" coordsize="0,1790880" path="m0,1790880l0,0">
                  <v:stroke weight="0.28467pt" endcap="round" dashstyle="0 4" joinstyle="round" on="true" color="#d2d2d2"/>
                  <v:fill on="false" color="#000000" opacity="0"/>
                </v:shape>
                <v:shape id="Shape 3807" style="position:absolute;width:19991;height:0;left:2649;top:17616;" coordsize="1999122,0" path="m0,0l1999122,0">
                  <v:stroke weight="0.28467pt" endcap="round" dashstyle="0 4" joinstyle="round" on="true" color="#d2d2d2"/>
                  <v:fill on="false" color="#000000" opacity="0"/>
                </v:shape>
                <v:shape id="Shape 3808" style="position:absolute;width:19991;height:0;left:2649;top:15231;" coordsize="1999122,0" path="m0,0l1999122,0">
                  <v:stroke weight="0.28467pt" endcap="round" dashstyle="0 4" joinstyle="round" on="true" color="#d2d2d2"/>
                  <v:fill on="false" color="#000000" opacity="0"/>
                </v:shape>
                <v:shape id="Shape 3809" style="position:absolute;width:19991;height:0;left:2649;top:12846;" coordsize="1999122,0" path="m0,0l1999122,0">
                  <v:stroke weight="0.28467pt" endcap="round" dashstyle="0 4" joinstyle="round" on="true" color="#d2d2d2"/>
                  <v:fill on="false" color="#000000" opacity="0"/>
                </v:shape>
                <v:shape id="Shape 3810" style="position:absolute;width:19991;height:0;left:2649;top:10461;" coordsize="1999122,0" path="m0,0l1999122,0">
                  <v:stroke weight="0.28467pt" endcap="round" dashstyle="0 4" joinstyle="round" on="true" color="#d2d2d2"/>
                  <v:fill on="false" color="#000000" opacity="0"/>
                </v:shape>
                <v:shape id="Shape 3811" style="position:absolute;width:19991;height:0;left:2649;top:8076;" coordsize="1999122,0" path="m0,0l1999122,0">
                  <v:stroke weight="0.28467pt" endcap="round" dashstyle="0 4" joinstyle="round" on="true" color="#d2d2d2"/>
                  <v:fill on="false" color="#000000" opacity="0"/>
                </v:shape>
                <v:shape id="Shape 3812" style="position:absolute;width:19991;height:0;left:2649;top:5691;" coordsize="1999122,0" path="m0,0l1999122,0">
                  <v:stroke weight="0.28467pt" endcap="round" dashstyle="0 4" joinstyle="round" on="true" color="#d2d2d2"/>
                  <v:fill on="false" color="#000000" opacity="0"/>
                </v:shape>
                <v:shape id="Shape 3813" style="position:absolute;width:19991;height:0;left:2649;top:3306;" coordsize="1999122,0" path="m0,0l1999122,0">
                  <v:stroke weight="0.28467pt" endcap="round" dashstyle="0 4" joinstyle="round" on="true" color="#d2d2d2"/>
                  <v:fill on="false" color="#000000" opacity="0"/>
                </v:shape>
                <v:shape id="Shape 3814" style="position:absolute;width:19991;height:0;left:2649;top:921;" coordsize="1999122,0" path="m0,0l1999122,0">
                  <v:stroke weight="0.28467pt" endcap="round" dashstyle="0 4" joinstyle="round" on="true" color="#d2d2d2"/>
                  <v:fill on="false" color="#000000" opacity="0"/>
                </v:shape>
                <v:shape id="Shape 3815" style="position:absolute;width:18510;height:0;left:3390;top:18280;" coordsize="1851038,0" path="m0,0l1851038,0">
                  <v:stroke weight="0.28467pt" endcap="round" joinstyle="round" on="true" color="#000000"/>
                  <v:fill on="false" color="#000000" opacity="0"/>
                </v:shape>
                <v:shape id="Shape 3816" style="position:absolute;width:0;height:347;left:3390;top:18280;" coordsize="0,34707" path="m0,0l0,34707">
                  <v:stroke weight="0.28467pt" endcap="round" joinstyle="round" on="true" color="#000000"/>
                  <v:fill on="false" color="#000000" opacity="0"/>
                </v:shape>
                <v:shape id="Shape 3817" style="position:absolute;width:0;height:347;left:9034;top:18280;" coordsize="0,34707" path="m0,0l0,34707">
                  <v:stroke weight="0.28467pt" endcap="round" joinstyle="round" on="true" color="#000000"/>
                  <v:fill on="false" color="#000000" opacity="0"/>
                </v:shape>
                <v:shape id="Shape 3818" style="position:absolute;width:0;height:347;left:10794;top:18280;" coordsize="0,34707" path="m0,0l0,34707">
                  <v:stroke weight="0.28467pt" endcap="round" joinstyle="round" on="true" color="#000000"/>
                  <v:fill on="false" color="#000000" opacity="0"/>
                </v:shape>
                <v:shape id="Shape 3819" style="position:absolute;width:0;height:347;left:15803;top:18280;" coordsize="0,34707" path="m0,0l0,34707">
                  <v:stroke weight="0.28467pt" endcap="round" joinstyle="round" on="true" color="#000000"/>
                  <v:fill on="false" color="#000000" opacity="0"/>
                </v:shape>
                <v:shape id="Shape 3820" style="position:absolute;width:0;height:347;left:21900;top:18280;" coordsize="0,34707" path="m0,0l0,34707">
                  <v:stroke weight="0.28467pt" endcap="round" joinstyle="round" on="true" color="#000000"/>
                  <v:fill on="false" color="#000000" opacity="0"/>
                </v:shape>
                <v:rect id="Rectangle 8147" style="position:absolute;width:1711;height:587;left:21257;top:19100;" filled="f" stroked="f">
                  <v:textbox inset="0,0,0,0">
                    <w:txbxContent>
                      <w:p>
                        <w:pPr>
                          <w:spacing w:before="0" w:after="160" w:line="259" w:lineRule="auto"/>
                          <w:ind w:left="0" w:right="0" w:firstLine="0"/>
                          <w:jc w:val="left"/>
                        </w:pPr>
                        <w:r>
                          <w:rPr>
                            <w:rFonts w:cs="Arial" w:hAnsi="Arial" w:eastAsia="Arial" w:ascii="Arial"/>
                            <w:sz w:val="9"/>
                          </w:rPr>
                          <w:t xml:space="preserve">1980</w:t>
                        </w:r>
                      </w:p>
                    </w:txbxContent>
                  </v:textbox>
                </v:rect>
                <v:rect id="Rectangle 8144" style="position:absolute;width:1283;height:587;left:2907;top:19100;" filled="f" stroked="f">
                  <v:textbox inset="0,0,0,0">
                    <w:txbxContent>
                      <w:p>
                        <w:pPr>
                          <w:spacing w:before="0" w:after="160" w:line="259" w:lineRule="auto"/>
                          <w:ind w:left="0" w:right="0" w:firstLine="0"/>
                          <w:jc w:val="left"/>
                        </w:pPr>
                        <w:r>
                          <w:rPr>
                            <w:rFonts w:cs="Arial" w:hAnsi="Arial" w:eastAsia="Arial" w:ascii="Arial"/>
                            <w:sz w:val="9"/>
                          </w:rPr>
                          <w:t xml:space="preserve">960</w:t>
                        </w:r>
                      </w:p>
                    </w:txbxContent>
                  </v:textbox>
                </v:rect>
                <v:rect id="Rectangle 8145" style="position:absolute;width:1711;height:587;left:8390;top:19100;" filled="f" stroked="f">
                  <v:textbox inset="0,0,0,0">
                    <w:txbxContent>
                      <w:p>
                        <w:pPr>
                          <w:spacing w:before="0" w:after="160" w:line="259" w:lineRule="auto"/>
                          <w:ind w:left="0" w:right="0" w:firstLine="0"/>
                          <w:jc w:val="left"/>
                        </w:pPr>
                        <w:r>
                          <w:rPr>
                            <w:rFonts w:cs="Arial" w:hAnsi="Arial" w:eastAsia="Arial" w:ascii="Arial"/>
                            <w:sz w:val="9"/>
                          </w:rPr>
                          <w:t xml:space="preserve">1271</w:t>
                        </w:r>
                      </w:p>
                    </w:txbxContent>
                  </v:textbox>
                </v:rect>
                <v:rect id="Rectangle 8146" style="position:absolute;width:1711;height:587;left:15160;top:19100;" filled="f" stroked="f">
                  <v:textbox inset="0,0,0,0">
                    <w:txbxContent>
                      <w:p>
                        <w:pPr>
                          <w:spacing w:before="0" w:after="160" w:line="259" w:lineRule="auto"/>
                          <w:ind w:left="0" w:right="0" w:firstLine="0"/>
                          <w:jc w:val="left"/>
                        </w:pPr>
                        <w:r>
                          <w:rPr>
                            <w:rFonts w:cs="Arial" w:hAnsi="Arial" w:eastAsia="Arial" w:ascii="Arial"/>
                            <w:sz w:val="9"/>
                          </w:rPr>
                          <w:t xml:space="preserve">1644</w:t>
                        </w:r>
                      </w:p>
                    </w:txbxContent>
                  </v:textbox>
                </v:rect>
                <v:shape id="Shape 3822" style="position:absolute;width:0;height:16695;left:2649;top:921;" coordsize="0,1669549" path="m0,1669549l0,0">
                  <v:stroke weight="0.28467pt" endcap="round" joinstyle="round" on="true" color="#000000"/>
                  <v:fill on="false" color="#000000" opacity="0"/>
                </v:shape>
                <v:shape id="Shape 3823" style="position:absolute;width:347;height:0;left:2302;top:17616;" coordsize="34707,0" path="m34707,0l0,0">
                  <v:stroke weight="0.28467pt" endcap="round" joinstyle="round" on="true" color="#000000"/>
                  <v:fill on="false" color="#000000" opacity="0"/>
                </v:shape>
                <v:shape id="Shape 3824" style="position:absolute;width:347;height:0;left:2302;top:15231;" coordsize="34707,0" path="m34707,0l0,0">
                  <v:stroke weight="0.28467pt" endcap="round" joinstyle="round" on="true" color="#000000"/>
                  <v:fill on="false" color="#000000" opacity="0"/>
                </v:shape>
                <v:shape id="Shape 3825" style="position:absolute;width:347;height:0;left:2302;top:12846;" coordsize="34707,0" path="m34707,0l0,0">
                  <v:stroke weight="0.28467pt" endcap="round" joinstyle="round" on="true" color="#000000"/>
                  <v:fill on="false" color="#000000" opacity="0"/>
                </v:shape>
                <v:shape id="Shape 3826" style="position:absolute;width:347;height:0;left:2302;top:10461;" coordsize="34707,0" path="m34707,0l0,0">
                  <v:stroke weight="0.28467pt" endcap="round" joinstyle="round" on="true" color="#000000"/>
                  <v:fill on="false" color="#000000" opacity="0"/>
                </v:shape>
                <v:shape id="Shape 3827" style="position:absolute;width:347;height:0;left:2302;top:8076;" coordsize="34707,0" path="m34707,0l0,0">
                  <v:stroke weight="0.28467pt" endcap="round" joinstyle="round" on="true" color="#000000"/>
                  <v:fill on="false" color="#000000" opacity="0"/>
                </v:shape>
                <v:shape id="Shape 3828" style="position:absolute;width:347;height:0;left:2302;top:5691;" coordsize="34707,0" path="m34707,0l0,0">
                  <v:stroke weight="0.28467pt" endcap="round" joinstyle="round" on="true" color="#000000"/>
                  <v:fill on="false" color="#000000" opacity="0"/>
                </v:shape>
                <v:shape id="Shape 3829" style="position:absolute;width:347;height:0;left:2302;top:3306;" coordsize="34707,0" path="m34707,0l0,0">
                  <v:stroke weight="0.28467pt" endcap="round" joinstyle="round" on="true" color="#000000"/>
                  <v:fill on="false" color="#000000" opacity="0"/>
                </v:shape>
                <v:shape id="Shape 3830" style="position:absolute;width:347;height:0;left:2302;top:921;" coordsize="34707,0" path="m34707,0l0,0">
                  <v:stroke weight="0.28467pt" endcap="round" joinstyle="round" on="true" color="#000000"/>
                  <v:fill on="false" color="#000000" opacity="0"/>
                </v:shape>
                <v:rect id="Rectangle 3831" style="position:absolute;width:23274;height:587;left:-9955;top:6087;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0.00.10.20.30.40.50.60.7</w:t>
                        </w:r>
                      </w:p>
                    </w:txbxContent>
                  </v:textbox>
                </v:rect>
                <v:shape id="Shape 3832" style="position:absolute;width:0;height:16456;left:22641;top:371;" coordsize="0,1645641" path="m0,1645641l0,0">
                  <v:stroke weight="0.28467pt" endcap="round" joinstyle="round" on="true" color="#000000"/>
                  <v:fill on="false" color="#000000" opacity="0"/>
                </v:shape>
                <v:shape id="Shape 3833" style="position:absolute;width:347;height:0;left:22641;top:16827;" coordsize="34707,0" path="m0,0l34707,0">
                  <v:stroke weight="0.28467pt" endcap="round" joinstyle="round" on="true" color="#000000"/>
                  <v:fill on="false" color="#000000" opacity="0"/>
                </v:shape>
                <v:shape id="Shape 3834" style="position:absolute;width:347;height:0;left:22641;top:1206;" coordsize="34707,0" path="m0,0l34707,0">
                  <v:stroke weight="0.28467pt" endcap="round" joinstyle="round" on="true" color="#000000"/>
                  <v:fill on="false" color="#000000" opacity="0"/>
                </v:shape>
                <v:rect id="Rectangle 3835" style="position:absolute;width:3208;height:587;left:22151;top:1613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0.033093</w:t>
                        </w:r>
                      </w:p>
                    </w:txbxContent>
                  </v:textbox>
                </v:rect>
                <v:rect id="Rectangle 3836" style="position:absolute;width:3208;height:587;left:22151;top:514;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0.688065</w:t>
                        </w:r>
                      </w:p>
                    </w:txbxContent>
                  </v:textbox>
                </v:rect>
                <v:shape id="Shape 3837" style="position:absolute;width:0;height:397;left:3390;top:17219;" coordsize="0,39719" path="m0,39719l0,0">
                  <v:stroke weight="0.28467pt" endcap="round" joinstyle="round" on="true" color="#000000"/>
                  <v:fill on="false" color="#000000" opacity="0"/>
                </v:shape>
                <v:shape id="Shape 3838" style="position:absolute;width:0;height:397;left:9034;top:17219;" coordsize="0,39719" path="m0,39719l0,0">
                  <v:stroke weight="0.28467pt" endcap="round" joinstyle="round" on="true" color="#000000"/>
                  <v:fill on="false" color="#000000" opacity="0"/>
                </v:shape>
                <v:shape id="Shape 3839" style="position:absolute;width:0;height:397;left:10794;top:17219;" coordsize="0,39719" path="m0,39719l0,0">
                  <v:stroke weight="0.28467pt" endcap="round" joinstyle="round" on="true" color="#000000"/>
                  <v:fill on="false" color="#000000" opacity="0"/>
                </v:shape>
                <v:shape id="Shape 3840" style="position:absolute;width:0;height:397;left:15803;top:17219;" coordsize="0,39719" path="m0,39719l0,0">
                  <v:stroke weight="0.28467pt" endcap="round" joinstyle="round" on="true" color="#000000"/>
                  <v:fill on="false" color="#000000" opacity="0"/>
                </v:shape>
                <v:shape id="Shape 3841" style="position:absolute;width:0;height:397;left:21900;top:17219;" coordsize="0,39719" path="m0,39719l0,0">
                  <v:stroke weight="0.28467pt" endcap="round" joinstyle="round" on="true" color="#000000"/>
                  <v:fill on="false" color="#000000" opacity="0"/>
                </v:shape>
                <v:shape id="Shape 3842" style="position:absolute;width:5008;height:0;left:10794;top:17219;" coordsize="500889,0" path="m0,0l500889,0">
                  <v:stroke weight="0.28467pt" endcap="round" joinstyle="round" on="true" color="#000000"/>
                  <v:fill on="false" color="#000000" opacity="0"/>
                </v:shape>
                <v:shape id="Shape 3843" style="position:absolute;width:0;height:819;left:3390;top:16400;" coordsize="0,81900" path="m0,81900l0,0">
                  <v:stroke weight="0.28467pt" endcap="round" joinstyle="round" on="true" color="#000000"/>
                  <v:fill on="false" color="#000000" opacity="0"/>
                </v:shape>
                <v:shape id="Shape 3844" style="position:absolute;width:0;height:819;left:9034;top:16400;" coordsize="0,81900" path="m0,81900l0,0">
                  <v:stroke weight="0.28467pt" endcap="round" joinstyle="round" on="true" color="#000000"/>
                  <v:fill on="false" color="#000000" opacity="0"/>
                </v:shape>
                <v:shape id="Shape 3845" style="position:absolute;width:0;height:819;left:13298;top:16400;" coordsize="0,81900" path="m0,81900l0,0">
                  <v:stroke weight="0.28467pt" endcap="round" joinstyle="round" on="true" color="#000000"/>
                  <v:fill on="false" color="#000000" opacity="0"/>
                </v:shape>
                <v:shape id="Shape 3846" style="position:absolute;width:0;height:819;left:21900;top:16400;" coordsize="0,81900" path="m0,81900l0,0">
                  <v:stroke weight="0.28467pt" endcap="round" joinstyle="round" on="true" color="#000000"/>
                  <v:fill on="false" color="#000000" opacity="0"/>
                </v:shape>
                <v:shape id="Shape 3847" style="position:absolute;width:4264;height:0;left:9034;top:16400;" coordsize="426462,0" path="m0,0l426462,0">
                  <v:stroke weight="0.28467pt" endcap="round" joinstyle="round" on="true" color="#000000"/>
                  <v:fill on="false" color="#000000" opacity="0"/>
                </v:shape>
                <v:shape id="Shape 3848" style="position:absolute;width:0;height:1203;left:3390;top:15197;" coordsize="0,120317" path="m0,120317l0,0">
                  <v:stroke weight="0.28467pt" endcap="round" joinstyle="round" on="true" color="#000000"/>
                  <v:fill on="false" color="#000000" opacity="0"/>
                </v:shape>
                <v:shape id="Shape 3849" style="position:absolute;width:0;height:1203;left:11877;top:15197;" coordsize="0,120317" path="m0,120317l0,0">
                  <v:stroke weight="0.28467pt" endcap="round" joinstyle="round" on="true" color="#000000"/>
                  <v:fill on="false" color="#000000" opacity="0"/>
                </v:shape>
                <v:shape id="Shape 3850" style="position:absolute;width:0;height:1203;left:21900;top:15197;" coordsize="0,120317" path="m0,120317l0,0">
                  <v:stroke weight="0.28467pt" endcap="round" joinstyle="round" on="true" color="#000000"/>
                  <v:fill on="false" color="#000000" opacity="0"/>
                </v:shape>
                <v:shape id="Shape 3851" style="position:absolute;width:8486;height:0;left:3390;top:15197;" coordsize="848682,0" path="m0,0l848682,0">
                  <v:stroke weight="0.28467pt" endcap="round" joinstyle="round" on="true" color="#000000"/>
                  <v:fill on="false" color="#000000" opacity="0"/>
                </v:shape>
                <v:shape id="Shape 3852" style="position:absolute;width:0;height:12655;left:9755;top:2541;" coordsize="0,1265551" path="m0,1265551l0,0">
                  <v:stroke weight="0.28467pt" endcap="round" joinstyle="round" on="true" color="#000000"/>
                  <v:fill on="false" color="#000000" opacity="0"/>
                </v:shape>
                <v:shape id="Shape 3853" style="position:absolute;width:0;height:12655;left:21900;top:2541;" coordsize="0,1265551" path="m0,1265551l0,0">
                  <v:stroke weight="0.28467pt" endcap="round" joinstyle="round" on="true" color="#000000"/>
                  <v:fill on="false" color="#000000" opacity="0"/>
                </v:shape>
                <v:shape id="Shape 3854" style="position:absolute;width:12145;height:0;left:9755;top:2541;" coordsize="1214503,0" path="m0,0l1214503,0">
                  <v:stroke weight="0.28467pt" endcap="round" joinstyle="round" on="true" color="#000000"/>
                  <v:fill on="false" color="#000000" opacity="0"/>
                </v:shape>
                <v:shape id="Shape 3855" style="position:absolute;width:18510;height:16582;left:3390;top:1034;" coordsize="1851038,1658221" path="m0,198264l564374,0l740415,74186l1241304,112798l1851038,1658221">
                  <v:stroke weight="0.28467pt" endcap="round" joinstyle="round" on="true" color="#0000ff"/>
                  <v:fill on="false" color="#000000" opacity="0"/>
                </v:shape>
                <v:shape id="Shape 3856" style="position:absolute;width:0;height:17757;left:22641;top:522;" coordsize="0,1775792" path="m0,1775792l0,0">
                  <v:stroke weight="0.28467pt" endcap="round" joinstyle="round" on="true" color="#000000"/>
                  <v:fill on="false" color="#000000" opacity="0"/>
                </v:shape>
                <v:shape id="Shape 3857" style="position:absolute;width:347;height:0;left:22641;top:13896;" coordsize="34707,0" path="m0,0l34707,0">
                  <v:stroke weight="0.28467pt" endcap="round" joinstyle="round" on="true" color="#000000"/>
                  <v:fill on="false" color="#000000" opacity="0"/>
                </v:shape>
                <v:shape id="Shape 3858" style="position:absolute;width:347;height:0;left:22641;top:9438;" coordsize="34707,0" path="m0,0l34707,0">
                  <v:stroke weight="0.28467pt" endcap="round" joinstyle="round" on="true" color="#000000"/>
                  <v:fill on="false" color="#000000" opacity="0"/>
                </v:shape>
                <v:shape id="Shape 3859" style="position:absolute;width:347;height:0;left:22641;top:4979;" coordsize="34707,0" path="m0,0l34707,0">
                  <v:stroke weight="0.28467pt" endcap="round" joinstyle="round" on="true" color="#000000"/>
                  <v:fill on="false" color="#000000" opacity="0"/>
                </v:shape>
                <v:shape id="Shape 3860" style="position:absolute;width:347;height:0;left:22641;top:522;" coordsize="34707,0" path="m0,0l34707,0">
                  <v:stroke weight="0.28467pt" endcap="round" joinstyle="round" on="true" color="#000000"/>
                  <v:fill on="false" color="#000000" opacity="0"/>
                </v:shape>
                <v:rect id="Rectangle 3861" style="position:absolute;width:18857;height:587;left:14327;top:4575;rotation:270;" filled="f" stroked="f">
                  <v:textbox inset="0,0,0,0" style="layout-flow:vertical;mso-layout-flow-alt:bottom-to-top">
                    <w:txbxContent>
                      <w:p>
                        <w:pPr>
                          <w:spacing w:before="0" w:after="160" w:line="259" w:lineRule="auto"/>
                          <w:ind w:left="0" w:right="0" w:firstLine="0"/>
                          <w:jc w:val="left"/>
                        </w:pPr>
                        <w:r>
                          <w:rPr>
                            <w:rFonts w:cs="Arial" w:hAnsi="Arial" w:eastAsia="Arial" w:ascii="Arial"/>
                            <w:sz w:val="9"/>
                          </w:rPr>
                          <w:t xml:space="preserve">0.20.40.60.8</w:t>
                        </w:r>
                      </w:p>
                    </w:txbxContent>
                  </v:textbox>
                </v:rect>
                <v:shape id="Shape 3862" style="position:absolute;width:260;height:260;left:3260;top:2886;" coordsize="26030,26030" path="m26030,13015c26030,5828,20202,0,13015,0c5828,0,0,5828,0,13015c0,20203,5828,26030,13015,26030c20202,26030,26030,20203,26030,13015">
                  <v:stroke weight="0.28467pt" endcap="round" joinstyle="round" on="true" color="#0000ff"/>
                  <v:fill on="false" color="#000000" opacity="0"/>
                </v:shape>
                <v:shape id="Shape 3863" style="position:absolute;width:260;height:260;left:8903;top:904;" coordsize="26030,26031" path="m26030,13015c26030,5828,20203,0,13015,0c5828,0,0,5828,0,13015c0,20203,5828,26031,13015,26031c20203,26031,26030,20203,26030,13015">
                  <v:stroke weight="0.28467pt" endcap="round" joinstyle="round" on="true" color="#0000ff"/>
                  <v:fill on="false" color="#000000" opacity="0"/>
                </v:shape>
                <v:shape id="Shape 3864" style="position:absolute;width:260;height:260;left:10664;top:1646;" coordsize="26030,26031" path="m26030,13015c26030,5828,20202,0,13015,0c5828,0,0,5828,0,13015c0,20203,5828,26031,13015,26031c20202,26031,26030,20203,26030,13015">
                  <v:stroke weight="0.28467pt" endcap="round" joinstyle="round" on="true" color="#0000ff"/>
                  <v:fill on="false" color="#000000" opacity="0"/>
                </v:shape>
                <v:shape id="Shape 3865" style="position:absolute;width:260;height:260;left:15673;top:2032;" coordsize="26030,26031" path="m26030,13015c26030,5828,20202,0,13015,0c5828,0,0,5828,0,13015c0,20203,5828,26031,13015,26031c20202,26031,26030,20203,26030,13015">
                  <v:stroke weight="0.28467pt" endcap="round" joinstyle="round" on="true" color="#0000ff"/>
                  <v:fill on="false" color="#000000" opacity="0"/>
                </v:shape>
                <v:shape id="Shape 3866" style="position:absolute;width:260;height:260;left:21770;top:17486;" coordsize="26030,26030" path="m26030,13015c26030,5828,20203,0,13015,0c5828,0,0,5828,0,13015c0,20203,5828,26030,13015,26030c20203,26030,26030,20203,26030,13015">
                  <v:stroke weight="0.28467pt" endcap="round" joinstyle="round" on="true" color="#0000ff"/>
                  <v:fill on="false" color="#000000" opacity="0"/>
                </v:shape>
              </v:group>
            </w:pict>
          </mc:Fallback>
        </mc:AlternateContent>
      </w:r>
    </w:p>
    <w:p w14:paraId="390DB032" w14:textId="77777777" w:rsidR="00141374" w:rsidRDefault="00C50EBD">
      <w:pPr>
        <w:spacing w:after="11" w:line="265" w:lineRule="auto"/>
        <w:ind w:right="710"/>
        <w:jc w:val="center"/>
      </w:pPr>
      <w:r>
        <w:t>Figure 4.8. VNC results of word­level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0"/>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that senses do compete and coopera</w:t>
      </w:r>
      <w:r>
        <w:t xml:space="preserve">te semantically. In present­day Chinese, sense 1 (family), sense 3 (house), and sense 7 (­ist) are shown to be three of the most prominent senses, yet sense 1 does not evolve in identical direction with sense 3 and 7 in Song and Ming. Instead, its rise of </w:t>
      </w:r>
      <w:r>
        <w:t xml:space="preserve">sense 1 has indicated that single­character words like </w:t>
      </w:r>
      <w:r>
        <w:rPr>
          <w:i/>
        </w:rPr>
        <w:t xml:space="preserve">jiā </w:t>
      </w:r>
      <w:r>
        <w:t>can be read as ‘family’, and combined with sense 3, they account for over 60 percent of the usage proportion, while sense 7 is only half of it. Interestingly, both sense 7 and 8 carry the meaning o</w:t>
      </w:r>
      <w:r>
        <w:t xml:space="preserve">f describing someone’s profession, but the contextualized embeddings distinguish the two readings in terms of the percentage. Qualitatively, these are influenced by different schools of thought. Furthermore, it is comparatively rare for </w:t>
      </w:r>
      <w:r>
        <w:rPr>
          <w:i/>
        </w:rPr>
        <w:t xml:space="preserve">jiā </w:t>
      </w:r>
      <w:r>
        <w:t>to serve as adj</w:t>
      </w:r>
      <w:r>
        <w:t>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r>
        <w:rPr>
          <w:i/>
        </w:rPr>
        <w:t xml:space="preserve">jiā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w:t>
      </w:r>
      <w:r>
        <w:t>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齒</w:t>
      </w:r>
      <w:r>
        <w:rPr>
          <w:rFonts w:ascii="STKaiti" w:eastAsia="STKaiti" w:hAnsi="STKaiti" w:cs="STKaiti"/>
        </w:rPr>
        <w:t xml:space="preserve"> </w:t>
      </w:r>
      <w:r>
        <w:rPr>
          <w:i/>
        </w:rPr>
        <w:t xml:space="preserve">chǐ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 xml:space="preserve">emerges one each </w:t>
      </w:r>
      <w:r>
        <w:t>year, as in ‘</w:t>
      </w:r>
      <w:r>
        <w:rPr>
          <w:rFonts w:ascii="STKaiti" w:eastAsia="STKaiti" w:hAnsi="STKaiti" w:cs="STKaiti"/>
        </w:rPr>
        <w:t>子之齒長矣，不能事人</w:t>
      </w:r>
      <w:r>
        <w:rPr>
          <w:rFonts w:ascii="STKaiti" w:eastAsia="STKaiti" w:hAnsi="STKaiti" w:cs="STKaiti"/>
        </w:rPr>
        <w:t xml:space="preserve"> </w:t>
      </w:r>
      <w:r>
        <w:t>(You are long in the tooth)’ and ‘</w:t>
      </w:r>
      <w:r>
        <w:rPr>
          <w:rFonts w:ascii="STKaiti" w:eastAsia="STKaiti" w:hAnsi="STKaiti" w:cs="STKaiti"/>
        </w:rPr>
        <w:t>不敢與諸任齒</w:t>
      </w:r>
      <w:r>
        <w:rPr>
          <w:rFonts w:ascii="STKaiti" w:eastAsia="STKaiti" w:hAnsi="STKaiti" w:cs="STKaiti"/>
        </w:rPr>
        <w:t xml:space="preserve"> </w:t>
      </w:r>
      <w:r>
        <w:t xml:space="preserve">(I would not dare to take rank equivalent to yours)’; another example is </w:t>
      </w:r>
      <w:r>
        <w:rPr>
          <w:rFonts w:ascii="STKaiti" w:eastAsia="STKaiti" w:hAnsi="STKaiti" w:cs="STKaiti"/>
        </w:rPr>
        <w:t>卑鄙</w:t>
      </w:r>
      <w:r>
        <w:rPr>
          <w:rFonts w:ascii="STKaiti" w:eastAsia="STKaiti" w:hAnsi="STKaiti" w:cs="STKaiti"/>
        </w:rPr>
        <w:t xml:space="preserve"> </w:t>
      </w:r>
      <w:r>
        <w:rPr>
          <w:i/>
        </w:rPr>
        <w:t xml:space="preserve">bēi­bǐ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w:t>
      </w:r>
      <w:r>
        <w:t xml:space="preserve"> Dictionaries include Liu and Hou </w:t>
      </w:r>
      <w:r>
        <w:rPr>
          <w:rFonts w:ascii="STKaiti" w:eastAsia="STKaiti" w:hAnsi="STKaiti" w:cs="STKaiti"/>
        </w:rPr>
        <w:t>刘庆俄</w:t>
      </w:r>
      <w:r>
        <w:t xml:space="preserve">, </w:t>
      </w:r>
      <w:r>
        <w:rPr>
          <w:rFonts w:ascii="STKaiti" w:eastAsia="STKaiti" w:hAnsi="STKaiti" w:cs="STKaiti"/>
        </w:rPr>
        <w:t>侯刚</w:t>
      </w:r>
      <w:r>
        <w:rPr>
          <w:rFonts w:ascii="STKaiti" w:eastAsia="STKaiti" w:hAnsi="STKaiti" w:cs="STKaiti"/>
        </w:rPr>
        <w:t xml:space="preserve">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rPr>
          <w:rFonts w:ascii="STKaiti" w:eastAsia="STKaiti" w:hAnsi="STKaiti" w:cs="STKaiti"/>
        </w:rPr>
        <w:t xml:space="preserve"> </w:t>
      </w:r>
      <w:r>
        <w:t>(1997), which lists</w:t>
      </w:r>
    </w:p>
    <w:p w14:paraId="3C092134" w14:textId="77777777" w:rsidR="00141374" w:rsidRDefault="00C50EBD">
      <w:pPr>
        <w:ind w:left="24" w:right="695"/>
      </w:pPr>
      <w:r>
        <w:lastRenderedPageBreak/>
        <w:t>word entries with meanings that are distinctive between modern and pre­modern times. Detailed information relavant to semantic change is the number o</w:t>
      </w:r>
      <w:r>
        <w:t>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w:t>
      </w:r>
      <w:r>
        <w:t xml:space="preserve">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辭海</w:t>
      </w:r>
      <w:r>
        <w:rPr>
          <w:rFonts w:ascii="STKaiti" w:eastAsia="STKaiti" w:hAnsi="STKaiti" w:cs="STKaiti"/>
        </w:rPr>
        <w:t xml:space="preserve"> </w:t>
      </w:r>
      <w:r>
        <w:t xml:space="preserve">as well as </w:t>
      </w:r>
      <w:r>
        <w:rPr>
          <w:rFonts w:ascii="STKaiti" w:eastAsia="STKaiti" w:hAnsi="STKaiti" w:cs="STKaiti"/>
        </w:rPr>
        <w:t>現代漢語詞典</w:t>
      </w:r>
      <w:r>
        <w:rPr>
          <w:rFonts w:ascii="STKaiti" w:eastAsia="STKaiti" w:hAnsi="STKaiti" w:cs="STKaiti"/>
        </w:rPr>
        <w:t xml:space="preserve"> </w:t>
      </w:r>
      <w:r>
        <w:t xml:space="preserve">and </w:t>
      </w:r>
      <w:r>
        <w:rPr>
          <w:rFonts w:ascii="STKaiti" w:eastAsia="STKaiti" w:hAnsi="STKaiti" w:cs="STKaiti"/>
        </w:rPr>
        <w:t>新華詞典</w:t>
      </w:r>
      <w:r>
        <w:rPr>
          <w:rFonts w:ascii="STKaiti" w:eastAsia="STKaiti" w:hAnsi="STKaiti" w:cs="STKaiti"/>
        </w:rPr>
        <w:t xml:space="preserve">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5"/>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6"/>
      </w:r>
      <w:r>
        <w:t>, which are the metadata from the 70­million­word Ancient Chinese Corpus (</w:t>
      </w:r>
      <w:r>
        <w:rPr>
          <w:rFonts w:ascii="STKaiti" w:eastAsia="STKaiti" w:hAnsi="STKaiti" w:cs="STKaiti"/>
        </w:rPr>
        <w:t>在线古代汉语语料库</w:t>
      </w:r>
      <w:r>
        <w:t>) by the Ministry of</w:t>
      </w:r>
      <w:r>
        <w:t xml:space="preserve"> Education, China and Academia Sinica Tagged Corpus of Early Mandarin Chinese (</w:t>
      </w:r>
      <w:r>
        <w:rPr>
          <w:rFonts w:ascii="STKaiti" w:eastAsia="STKaiti" w:hAnsi="STKaiti" w:cs="STKaiti"/>
        </w:rPr>
        <w:t>近代漢語語料庫</w:t>
      </w:r>
      <w:r>
        <w:t>) by Academia Sinica, Taiwan.</w:t>
      </w:r>
    </w:p>
    <w:p w14:paraId="2463E5B3" w14:textId="77777777" w:rsidR="00141374" w:rsidRDefault="00C50EBD">
      <w:pPr>
        <w:ind w:left="309" w:right="695"/>
      </w:pPr>
      <w:r>
        <w:t xml:space="preserve">The case study of </w:t>
      </w:r>
      <w:r>
        <w:rPr>
          <w:i/>
        </w:rPr>
        <w:t xml:space="preserve">jiā </w:t>
      </w:r>
      <w:r>
        <w:t>is based on the assumption that the time­sliced corpus might reflect</w:t>
      </w:r>
    </w:p>
    <w:p w14:paraId="276FC0F2" w14:textId="77777777" w:rsidR="00141374" w:rsidRDefault="00C50EBD">
      <w:pPr>
        <w:ind w:left="24" w:right="695"/>
      </w:pPr>
      <w:r>
        <w:t>the similar and different descriptions in languag</w:t>
      </w:r>
      <w:r>
        <w:t xml:space="preserve">e use. While words in Table 2.1 fall into the categories of technological innovations and ideologies, this study chooses </w:t>
      </w:r>
      <w:r>
        <w:rPr>
          <w:i/>
        </w:rPr>
        <w:t xml:space="preserve">jiā </w:t>
      </w:r>
      <w:r>
        <w:t xml:space="preserve">because of its linguistic and cultural characteristics. In pre­modern Chinese, </w:t>
      </w:r>
      <w:r>
        <w:rPr>
          <w:i/>
        </w:rPr>
        <w:t xml:space="preserve">jiā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r>
        <w:t>orthographically­similar characters rank top in terms of cosine similarity scores. However, if compared with the results from BOOTSTRAP samples, the scores are</w:t>
      </w:r>
    </w:p>
    <w:p w14:paraId="512806A8" w14:textId="77777777" w:rsidR="00141374" w:rsidRDefault="00C50EBD">
      <w:pPr>
        <w:spacing w:after="231"/>
        <w:ind w:left="24" w:right="695"/>
      </w:pPr>
      <w:r>
        <w:t>widest. In addition, the ranks vary widely in different iterations, and are a reliable indicator</w:t>
      </w:r>
      <w:r>
        <w:t xml:space="preserve"> of neighbor analysis. For example, </w:t>
      </w:r>
      <w:r>
        <w:rPr>
          <w:rFonts w:ascii="STKaiti" w:eastAsia="STKaiti" w:hAnsi="STKaiti" w:cs="STKaiti"/>
        </w:rPr>
        <w:t>貧</w:t>
      </w:r>
      <w:r>
        <w:rPr>
          <w:rFonts w:ascii="STKaiti" w:eastAsia="STKaiti" w:hAnsi="STKaiti" w:cs="STKaiti"/>
        </w:rPr>
        <w:t xml:space="preserve"> </w:t>
      </w:r>
      <w:r>
        <w:rPr>
          <w:i/>
        </w:rPr>
        <w:t xml:space="preserve">pín </w:t>
      </w:r>
      <w:r>
        <w:t xml:space="preserve">‘poor;impoverished’ appear 43 times out of the 50 iterations as the top 20 closest neighbors, followed by </w:t>
      </w:r>
      <w:r>
        <w:rPr>
          <w:rFonts w:ascii="STKaiti" w:eastAsia="STKaiti" w:hAnsi="STKaiti" w:cs="STKaiti"/>
        </w:rPr>
        <w:t>窶</w:t>
      </w:r>
      <w:r>
        <w:rPr>
          <w:rFonts w:ascii="STKaiti" w:eastAsia="STKaiti" w:hAnsi="STKaiti" w:cs="STKaiti"/>
        </w:rPr>
        <w:t xml:space="preserve"> </w:t>
      </w:r>
      <w:r>
        <w:rPr>
          <w:i/>
        </w:rPr>
        <w:t xml:space="preserve">jù </w:t>
      </w:r>
      <w:r>
        <w:lastRenderedPageBreak/>
        <w:t xml:space="preserve">‘poor;impoverished’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寠</w:t>
      </w:r>
      <w:r>
        <w:rPr>
          <w:rFonts w:ascii="STKaiti" w:eastAsia="STKaiti" w:hAnsi="STKaiti" w:cs="STKaiti"/>
        </w:rPr>
        <w:t xml:space="preserve"> </w:t>
      </w:r>
      <w:r>
        <w:rPr>
          <w:i/>
        </w:rPr>
        <w:t xml:space="preserve">jù </w:t>
      </w:r>
      <w:r>
        <w:t>‘poor;imp</w:t>
      </w:r>
      <w:r>
        <w:t xml:space="preserve">overished’,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父</w:t>
      </w:r>
      <w:r>
        <w:rPr>
          <w:rFonts w:ascii="STKaiti" w:eastAsia="STKaiti" w:hAnsi="STKaiti" w:cs="STKaiti"/>
        </w:rPr>
        <w:t xml:space="preserve">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田</w:t>
      </w:r>
      <w:r>
        <w:rPr>
          <w:rFonts w:ascii="STKaiti" w:eastAsia="STKaiti" w:hAnsi="STKaiti" w:cs="STKaiti"/>
        </w:rPr>
        <w:t xml:space="preserve"> </w:t>
      </w:r>
      <w:r>
        <w:t xml:space="preserve">(48), </w:t>
      </w:r>
      <w:r>
        <w:rPr>
          <w:rFonts w:ascii="STKaiti" w:eastAsia="STKaiti" w:hAnsi="STKaiti" w:cs="STKaiti"/>
        </w:rPr>
        <w:t>廨</w:t>
      </w:r>
      <w:r>
        <w:rPr>
          <w:rFonts w:ascii="STKaiti" w:eastAsia="STKaiti" w:hAnsi="STKaiti" w:cs="STKaiti"/>
        </w:rPr>
        <w:t xml:space="preserve"> </w:t>
      </w:r>
      <w:r>
        <w:t xml:space="preserve">(47), </w:t>
      </w:r>
      <w:r>
        <w:rPr>
          <w:rFonts w:ascii="STKaiti" w:eastAsia="STKaiti" w:hAnsi="STKaiti" w:cs="STKaiti"/>
        </w:rPr>
        <w:t>居</w:t>
      </w:r>
      <w:r>
        <w:rPr>
          <w:rFonts w:ascii="STKaiti" w:eastAsia="STKaiti" w:hAnsi="STKaiti" w:cs="STKaiti"/>
        </w:rPr>
        <w:t xml:space="preserve"> </w:t>
      </w:r>
      <w:r>
        <w:t xml:space="preserve">(39), </w:t>
      </w:r>
      <w:r>
        <w:rPr>
          <w:rFonts w:ascii="STKaiti" w:eastAsia="STKaiti" w:hAnsi="STKaiti" w:cs="STKaiti"/>
        </w:rPr>
        <w:t>園</w:t>
      </w:r>
      <w:r>
        <w:rPr>
          <w:rFonts w:ascii="STKaiti" w:eastAsia="STKaiti" w:hAnsi="STKaiti" w:cs="STKaiti"/>
        </w:rPr>
        <w:t xml:space="preserve"> </w:t>
      </w:r>
      <w:r>
        <w:t xml:space="preserve">(36), </w:t>
      </w:r>
      <w:r>
        <w:rPr>
          <w:rFonts w:ascii="STKaiti" w:eastAsia="STKaiti" w:hAnsi="STKaiti" w:cs="STKaiti"/>
        </w:rPr>
        <w:t>墅</w:t>
      </w:r>
      <w:r>
        <w:rPr>
          <w:rFonts w:ascii="STKaiti" w:eastAsia="STKaiti" w:hAnsi="STKaiti" w:cs="STKaiti"/>
        </w:rPr>
        <w:t xml:space="preserve"> </w:t>
      </w:r>
      <w:r>
        <w:t xml:space="preserve">(36), </w:t>
      </w:r>
      <w:r>
        <w:rPr>
          <w:rFonts w:ascii="STKaiti" w:eastAsia="STKaiti" w:hAnsi="STKaiti" w:cs="STKaiti"/>
        </w:rPr>
        <w:t>家</w:t>
      </w:r>
      <w:r>
        <w:rPr>
          <w:rFonts w:ascii="STKaiti" w:eastAsia="STKaiti" w:hAnsi="STKaiti" w:cs="STKaiti"/>
        </w:rPr>
        <w:t xml:space="preserve"> </w:t>
      </w:r>
      <w:r>
        <w:t xml:space="preserve">(35), and </w:t>
      </w:r>
      <w:r>
        <w:rPr>
          <w:rFonts w:ascii="STKaiti" w:eastAsia="STKaiti" w:hAnsi="STKaiti" w:cs="STKaiti"/>
        </w:rPr>
        <w:t>廛</w:t>
      </w:r>
      <w:r>
        <w:rPr>
          <w:rFonts w:ascii="STKaiti" w:eastAsia="STKaiti" w:hAnsi="STKaiti" w:cs="STKaiti"/>
        </w:rPr>
        <w:t xml:space="preserve"> </w:t>
      </w:r>
      <w:r>
        <w:t xml:space="preserve">(14), filtering out </w:t>
      </w:r>
      <w:r>
        <w:rPr>
          <w:rFonts w:ascii="STKaiti" w:eastAsia="STKaiti" w:hAnsi="STKaiti" w:cs="STKaiti"/>
        </w:rPr>
        <w:t>冢</w:t>
      </w:r>
      <w:r>
        <w:rPr>
          <w:rFonts w:ascii="STKaiti" w:eastAsia="STKaiti" w:hAnsi="STKaiti" w:cs="STKaiti"/>
        </w:rPr>
        <w:t xml:space="preserve"> </w:t>
      </w:r>
      <w:r>
        <w:t>(1). Compared with FIXED embeddings, the closest neighbors for the Tang dynasty inclu</w:t>
      </w:r>
      <w:r>
        <w:t xml:space="preserve">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w:t>
      </w:r>
      <w:r>
        <w:t xml:space="preserve">data that contain seasonality. Regarding the closet neighbors for </w:t>
      </w:r>
      <w:r>
        <w:rPr>
          <w:i/>
        </w:rPr>
        <w:t xml:space="preserve">jiā </w:t>
      </w:r>
      <w:r>
        <w:t>, the results differ in a distinctive way, with a low percentage of overlaps between the FIXED embeddings and the BOOTSTRAP ones. In addition, before the diachronic character­based embed</w:t>
      </w:r>
      <w:r>
        <w:t>dings are constructed, a decision needs to be made on whether the different versions of a workset of texts are to be included or excluded. Considering the fact that the documents are converted from scanned copies to the digital texts in UTF­8 encoding usin</w:t>
      </w:r>
      <w:r>
        <w:t>g the OCR technique, the FIXED embeddings reinforce the parts that are consistently recognizable and transformed into similar strings of characters. In other words, the inclusion of all versions in a workset of documents prevents misrecognized characters f</w:t>
      </w:r>
      <w:r>
        <w:t xml:space="preserve">rom taking up a significant portion of the word occurrence behavior. On the other hand, the word cooccurence profile remains susceptible to orthographically highly similar characters, e.g., </w:t>
      </w:r>
      <w:r>
        <w:rPr>
          <w:rFonts w:ascii="STKaiti" w:eastAsia="STKaiti" w:hAnsi="STKaiti" w:cs="STKaiti"/>
        </w:rPr>
        <w:t>家</w:t>
      </w:r>
      <w:r>
        <w:rPr>
          <w:rFonts w:ascii="STKaiti" w:eastAsia="STKaiti" w:hAnsi="STKaiti" w:cs="STKaiti"/>
        </w:rPr>
        <w:t xml:space="preserve"> </w:t>
      </w:r>
      <w:r>
        <w:t xml:space="preserve">and </w:t>
      </w:r>
      <w:r>
        <w:rPr>
          <w:rFonts w:ascii="STKaiti" w:eastAsia="STKaiti" w:hAnsi="STKaiti" w:cs="STKaiti"/>
        </w:rPr>
        <w:t>冢</w:t>
      </w:r>
      <w:r>
        <w:t xml:space="preserve">, </w:t>
      </w:r>
      <w:r>
        <w:rPr>
          <w:rFonts w:ascii="STKaiti" w:eastAsia="STKaiti" w:hAnsi="STKaiti" w:cs="STKaiti"/>
        </w:rPr>
        <w:t>人</w:t>
      </w:r>
      <w:r>
        <w:rPr>
          <w:rFonts w:ascii="STKaiti" w:eastAsia="STKaiti" w:hAnsi="STKaiti" w:cs="STKaiti"/>
        </w:rPr>
        <w:t xml:space="preserve"> </w:t>
      </w:r>
      <w:r>
        <w:t xml:space="preserve">and </w:t>
      </w:r>
      <w:r>
        <w:rPr>
          <w:rFonts w:ascii="STKaiti" w:eastAsia="STKaiti" w:hAnsi="STKaiti" w:cs="STKaiti"/>
        </w:rPr>
        <w:t>入</w:t>
      </w:r>
      <w:r>
        <w:t xml:space="preserve">, and </w:t>
      </w:r>
      <w:r>
        <w:rPr>
          <w:rFonts w:ascii="STKaiti" w:eastAsia="STKaiti" w:hAnsi="STKaiti" w:cs="STKaiti"/>
        </w:rPr>
        <w:t>怡</w:t>
      </w:r>
      <w:r>
        <w:rPr>
          <w:rFonts w:ascii="STKaiti" w:eastAsia="STKaiti" w:hAnsi="STKaiti" w:cs="STKaiti"/>
        </w:rPr>
        <w:t xml:space="preserve">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1"/>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r>
        <w:t xml:space="preserve">character­based embeddings, change to example of </w:t>
      </w:r>
      <w:r>
        <w:rPr>
          <w:i/>
        </w:rPr>
        <w:t xml:space="preserve">jiā </w:t>
      </w:r>
      <w:r>
        <w:t>or group of words only</w:t>
      </w:r>
    </w:p>
    <w:tbl>
      <w:tblPr>
        <w:tblStyle w:val="TableGrid"/>
        <w:tblW w:w="9615" w:type="dxa"/>
        <w:tblInd w:w="0" w:type="dxa"/>
        <w:tblCellMar>
          <w:top w:w="4" w:type="dxa"/>
          <w:left w:w="0" w:type="dxa"/>
          <w:bottom w:w="0"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2"/>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53"/>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54"/>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55"/>
                      </v:shape>
                      <v:shape id="Picture 4206" style="position:absolute;width:15119;height:9379;left:0;top:9379;" filled="f">
                        <v:imagedata r:id="rId56"/>
                      </v:shape>
                      <v:shape id="Picture 4217" style="position:absolute;width:15119;height:9379;left:0;top:18758;" filled="f">
                        <v:imagedata r:id="rId57"/>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58"/>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59"/>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0"/>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1"/>
                      </v:shape>
                      <v:shape id="Picture 4208" style="position:absolute;width:15119;height:9379;left:0;top:9379;" filled="f">
                        <v:imagedata r:id="rId62"/>
                      </v:shape>
                      <v:shape id="Picture 4219" style="position:absolute;width:15119;height:9379;left:0;top:18758;" filled="f">
                        <v:imagedata r:id="rId63"/>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64"/>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65"/>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66"/>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67"/>
                      </v:shape>
                      <v:shape id="Picture 4210" style="position:absolute;width:15119;height:9379;left:0;top:9379;" filled="f">
                        <v:imagedata r:id="rId68"/>
                      </v:shape>
                      <v:shape id="Picture 4221" style="position:absolute;width:15119;height:9379;left:0;top:18758;" filled="f">
                        <v:imagedata r:id="rId69"/>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case­study investigation of </w:t>
      </w:r>
      <w:r>
        <w:rPr>
          <w:i/>
        </w:rPr>
        <w:t xml:space="preserve">jiā </w:t>
      </w:r>
      <w:r>
        <w:t>through a corpus­based approach. is Language does not cease to change beyond the observable texts within the time</w:t>
      </w:r>
      <w:r>
        <w:t xml:space="preserve"> frame of the chosen corpora, and to capture semantic change that might not be accompanied by change in frequency.</w:t>
      </w:r>
    </w:p>
    <w:p w14:paraId="712EA5BA" w14:textId="77777777" w:rsidR="00141374" w:rsidRDefault="00C50EBD">
      <w:pPr>
        <w:ind w:left="14" w:right="695" w:firstLine="299"/>
      </w:pPr>
      <w:r>
        <w:t>The evolution of jia is a compressed history of the Chinese society and the Chinese language. The analysis of word representations of jia ser</w:t>
      </w:r>
      <w:r>
        <w:t xml:space="preserve">ves as a starting point to pinpoint the core, stable meanings of the word, outlining the properties of a physical space and a structured social unit. While the emphasis has been put on the economic situation from pre­modern time, the word jia becomes less </w:t>
      </w:r>
      <w:r>
        <w:t>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 xml:space="preserve">With the advantage of distributional semantic models, the meaning conflation of home, house, and family can </w:t>
      </w:r>
      <w:r>
        <w:t>be explored as different components. Especially, premodern Chinese is distinguished from the current written form, uses different lexical items, and is mostly in the form of one syllable. The disparity results in the addition of new senses of the one­chara</w:t>
      </w:r>
      <w:r>
        <w:t>cter jia, and aspects of meanings are encoded in different two­character words in modern time. In the field of corpus and computational linguistics, changes of word choice and the inclusion of more senses allow for a closer look at the texts in snapshots o</w:t>
      </w:r>
      <w:r>
        <w:t>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w:t>
      </w:r>
      <w:r>
        <w:t>etection of semantic change can be detected in progress.</w:t>
      </w:r>
    </w:p>
    <w:p w14:paraId="70284411" w14:textId="77777777" w:rsidR="00141374" w:rsidRDefault="00C50EBD">
      <w:pPr>
        <w:ind w:left="14" w:right="695" w:firstLine="299"/>
      </w:pPr>
      <w:r>
        <w:t>As discussed in Giulianelli (2019), the fine­tuning of large­scaled pre­trained language models like BERT does not yield satisfactory results of temporal­specific contextualized usage/token represent</w:t>
      </w:r>
      <w:r>
        <w:t xml:space="preserve">ations. As hinted by Giulianelli (2019), the fine­tuning is based on </w:t>
      </w:r>
      <w:r>
        <w:lastRenderedPageBreak/>
        <w:t>classification task of reconizing the time period of a portion of documents, but the fine­tuned models might instead reflect the style of prominent authors of certain time periods, reerin</w:t>
      </w:r>
      <w:r>
        <w:t>g away from baseline representations. Faced with these problems, Kutuzov and Giulianelli (2020) also compares contextualized embeddings with context­independent ones, and find that for semantic change detection,</w:t>
      </w:r>
    </w:p>
    <w:p w14:paraId="53C820C2" w14:textId="77777777" w:rsidR="00141374" w:rsidRDefault="00C50EBD">
      <w:pPr>
        <w:spacing w:after="244" w:line="259" w:lineRule="auto"/>
        <w:ind w:left="24" w:right="695"/>
      </w:pPr>
      <w:r>
        <w:t>context­independent embeddings are effective</w:t>
      </w:r>
      <w:r>
        <w:t>.</w:t>
      </w:r>
    </w:p>
    <w:p w14:paraId="3F9D9190" w14:textId="77777777" w:rsidR="00141374" w:rsidRDefault="00C50EBD">
      <w:pPr>
        <w:spacing w:after="102"/>
        <w:ind w:left="14" w:right="695" w:firstLine="299"/>
      </w:pPr>
      <w:r>
        <w:t>Semantic change modeling has profound impacts in linguistic analysis. As language is a dynamic phenomenon, a temporal­aware understanding is explored as a starting point. Following the examination of factors, sense evolution prediction, the interaction b</w:t>
      </w:r>
      <w:r>
        <w:t>etween semantic change and different linguistic, cultural factors can deepen our understanding, especially the aspects of polysemy and multi­word expressions. The task of meaning representation from the perspective of semantic change is especially rewardin</w:t>
      </w:r>
      <w:r>
        <w:t>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However, the character­bas</w:t>
      </w:r>
      <w:r>
        <w:t>ed embeddings serve as a starting point to investigate the semantic development of Chinese, which is so distinctively different in pre­modern and modern time that calls for an integration of the disyllabic development of Chinese to account for the differen</w:t>
      </w:r>
      <w:r>
        <w:t xml:space="preserve">ces in different time periods. Recently, dependency parser of pre­modern Chinese has been released, yet the segmentation still split many disyllabic words into units of single characters. Nonetheless, through the analysis of different measures of semantic </w:t>
      </w:r>
      <w:r>
        <w:t>change, this study captures different aspects of semantic properties,</w:t>
      </w:r>
    </w:p>
    <w:p w14:paraId="05CF79D2" w14:textId="77777777" w:rsidR="00141374" w:rsidRDefault="00C50EBD">
      <w:pPr>
        <w:spacing w:after="127"/>
        <w:ind w:left="24" w:right="695"/>
      </w:pPr>
      <w:r>
        <w:t xml:space="preserve">and it is hoped that the results can lay an empirical basis of how single characters behave semantically by considering the time dimension of the textual data. In conclusion, this study </w:t>
      </w:r>
      <w:r>
        <w:t xml:space="preserve">aims to explore the word representations that are more dynamic than present application is populated for, and to show how word co­occurences can be revealing in terms of such a concept like home that is relatively stable but ever­evolving with the passage </w:t>
      </w:r>
      <w:r>
        <w:t>of time.</w:t>
      </w:r>
    </w:p>
    <w:p w14:paraId="03812F61" w14:textId="77777777" w:rsidR="00141374" w:rsidRDefault="00C50EBD">
      <w:pPr>
        <w:ind w:left="14" w:right="695" w:firstLine="299"/>
      </w:pPr>
      <w:r>
        <w:t>The importance of temporal­aware, diachronic word embeddings have been stressed both for modern texts and historical ones (Huang and Paul, 2019; Rosin et al., 2017; Ruder, 2017). With the accumulation of texts in corpora that are used for search s</w:t>
      </w:r>
      <w:r>
        <w:t xml:space="preserve">ystem, </w:t>
      </w:r>
      <w:r>
        <w:lastRenderedPageBreak/>
        <w:t>i.e., to answer “when” two terms are related to each other, query expansion, and weighted synonyms (Rosin et al., 2017). It is by this aim that this study is motivated, and for the purpose of achieving more understanding of the properties of languag</w:t>
      </w:r>
      <w:r>
        <w:t>e use through the lens of time. Furthermore, the rate of change is another important issue so as to incorporate “time­sensitive” query expansion (QE) (Rosin et al., 2017) to invole the time dimension</w:t>
      </w:r>
    </w:p>
    <w:p w14:paraId="0E0357A9" w14:textId="77777777" w:rsidR="00141374" w:rsidRDefault="00C50EBD">
      <w:pPr>
        <w:spacing w:after="134" w:line="259" w:lineRule="auto"/>
        <w:ind w:left="24" w:right="695"/>
      </w:pPr>
      <w:r>
        <w:t>of linguistic phenomenon more in this rising, flourishin</w:t>
      </w:r>
      <w:r>
        <w:t>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r>
        <w:t>time­specific needs, but also corpora of different types (Schlechtweg, Hätty, et al., 2019), wh</w:t>
      </w:r>
      <w:r>
        <w:t>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w:t>
      </w:r>
      <w:r>
        <w:t>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r>
        <w:t xml:space="preserve">Antoniak, Maria and David Mimno. (2018). </w:t>
      </w:r>
      <w:r>
        <w:rPr>
          <w:i/>
        </w:rPr>
        <w:t>Evaluating the stability of embedding­based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pp. i,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xml:space="preserve">. Allen &amp; Unwin. </w:t>
      </w:r>
      <w:r>
        <w:t>Chap. 24, pp. 425–443 (cit. on p. 4).</w:t>
      </w:r>
    </w:p>
    <w:p w14:paraId="5BFD193C" w14:textId="77777777" w:rsidR="00141374" w:rsidRDefault="00C50EBD">
      <w:pPr>
        <w:ind w:left="313" w:right="695" w:hanging="299"/>
      </w:pPr>
      <w:r>
        <w:t xml:space="preserve">Bojanowski, Piotr, Edouard Grave, Armand Joulin, and Tomas Mikolov. (2016). </w:t>
      </w:r>
      <w:r>
        <w:rPr>
          <w:i/>
        </w:rPr>
        <w:t>Enriching word vectors with subword information</w:t>
      </w:r>
      <w:r>
        <w:t xml:space="preserve">. </w:t>
      </w:r>
      <w:hyperlink r:id="rId70">
        <w:r>
          <w:t>https://arxiv.org/abs/1607.04606</w:t>
        </w:r>
      </w:hyperlink>
      <w:r>
        <w:t xml:space="preserve"> (cit. on</w:t>
      </w:r>
      <w:r>
        <w:t xml:space="preserve"> p. 2).</w:t>
      </w:r>
    </w:p>
    <w:p w14:paraId="17BE0CDC" w14:textId="77777777" w:rsidR="00141374" w:rsidRDefault="00C50EBD">
      <w:pPr>
        <w:spacing w:after="170" w:line="259" w:lineRule="auto"/>
        <w:ind w:left="-15" w:right="695" w:firstLine="0"/>
      </w:pPr>
      <w:r>
        <w:t xml:space="preserve">Bowern, Claire. (2019). </w:t>
      </w:r>
      <w:r>
        <w:rPr>
          <w:i/>
        </w:rPr>
        <w:t>Semantic change and semantic stability: Variation is key</w:t>
      </w:r>
      <w:r>
        <w:t xml:space="preserve">. </w:t>
      </w:r>
      <w:r>
        <w:rPr>
          <w:i/>
        </w:rPr>
        <w:t>arXiv</w:t>
      </w:r>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r>
        <w:lastRenderedPageBreak/>
        <w:t xml:space="preserve">Brezina, Vaclav. (2018). </w:t>
      </w:r>
      <w:r>
        <w:rPr>
          <w:i/>
        </w:rPr>
        <w:t>Statistics in corpus linguistics: A practical guide</w:t>
      </w:r>
      <w:r>
        <w:t>. Cambridge University Press (cit. on p. 2</w:t>
      </w:r>
      <w:r>
        <w:t>7).</w:t>
      </w:r>
    </w:p>
    <w:p w14:paraId="6649EA0C" w14:textId="77777777" w:rsidR="00141374" w:rsidRDefault="00C50EBD">
      <w:pPr>
        <w:spacing w:line="400" w:lineRule="auto"/>
        <w:ind w:left="294" w:right="695" w:hanging="309"/>
      </w:pPr>
      <w:r>
        <w:t xml:space="preserve">Camacho­Collados, Jose and Mohammad Taher Pilehvar.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r>
        <w:rPr>
          <w:i/>
        </w:rPr>
        <w:t>telligence Research</w:t>
      </w:r>
      <w:r>
        <w:t xml:space="preserve">, </w:t>
      </w:r>
      <w:r>
        <w:rPr>
          <w:i/>
        </w:rPr>
        <w:t>63</w:t>
      </w:r>
      <w:r>
        <w:t>, 743–88 (cit. on pp. 1, 9, 14, 35).</w:t>
      </w:r>
    </w:p>
    <w:p w14:paraId="15CC8792" w14:textId="77777777" w:rsidR="00141374" w:rsidRDefault="00C50EBD">
      <w:pPr>
        <w:ind w:left="313" w:right="695" w:hanging="299"/>
      </w:pPr>
      <w:r>
        <w:t>Chen, Keh­Jiann, Chu­Ren Hua</w:t>
      </w:r>
      <w:r>
        <w:t xml:space="preserve">ng, Li­Ping Chang, and Hui­Li Hsu. (1996). </w:t>
      </w:r>
      <w:r>
        <w:rPr>
          <w:i/>
        </w:rPr>
        <w:t>Sinica Corpus: Design methodology for balanced corpora</w:t>
      </w:r>
      <w:r>
        <w:t xml:space="preserve">. </w:t>
      </w:r>
      <w:r>
        <w:rPr>
          <w:i/>
        </w:rPr>
        <w:t>Language</w:t>
      </w:r>
      <w:r>
        <w:t>, 167–76 (cit. on pp. i,</w:t>
      </w:r>
    </w:p>
    <w:p w14:paraId="6279A6C8" w14:textId="77777777" w:rsidR="00141374" w:rsidRDefault="00C50EBD">
      <w:pPr>
        <w:spacing w:after="141" w:line="259" w:lineRule="auto"/>
        <w:ind w:left="309" w:right="695"/>
      </w:pPr>
      <w:r>
        <w:t>iv, 19).</w:t>
      </w:r>
    </w:p>
    <w:p w14:paraId="70003014" w14:textId="77777777" w:rsidR="00141374" w:rsidRDefault="00C50EBD">
      <w:pPr>
        <w:ind w:left="313" w:right="695" w:hanging="299"/>
      </w:pPr>
      <w:r>
        <w:t xml:space="preserve">Coenen, Andy, Emily Reif, Ann Yuan, Been Kim, Adam Pearce, Fernanda Viégas, and Martin Wattenberg. (2019). </w:t>
      </w:r>
      <w:r>
        <w:rPr>
          <w:i/>
        </w:rPr>
        <w:t>Visualiz</w:t>
      </w:r>
      <w:r>
        <w:rPr>
          <w:i/>
        </w:rPr>
        <w:t>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Bowern. (2010). </w:t>
      </w:r>
      <w:r>
        <w:rPr>
          <w:i/>
        </w:rPr>
        <w:t>Semantic and lexical change</w:t>
      </w:r>
      <w:r>
        <w:t xml:space="preserve">. In: </w:t>
      </w:r>
      <w:r>
        <w:rPr>
          <w:i/>
        </w:rPr>
        <w:t>An introduction to historical linguistics</w:t>
      </w:r>
      <w:r>
        <w:t>. 4th ed. Oxfo</w:t>
      </w:r>
      <w:r>
        <w:t>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Ming­Wei Chang, Kenton Lee, and Kristina Toutanova. (2018). </w:t>
      </w:r>
      <w:r>
        <w:rPr>
          <w:i/>
        </w:rPr>
        <w:t>Bert: Pretraining of deep bidirectional transformers for language understanding</w:t>
      </w:r>
      <w:r>
        <w:t xml:space="preserve">. </w:t>
      </w:r>
      <w:hyperlink r:id="rId71">
        <w:r>
          <w:t>https://arxiv.</w:t>
        </w:r>
      </w:hyperlink>
    </w:p>
    <w:p w14:paraId="141DBFEB" w14:textId="77777777" w:rsidR="00141374" w:rsidRDefault="00C50EBD">
      <w:pPr>
        <w:spacing w:after="141" w:line="259" w:lineRule="auto"/>
        <w:ind w:left="309" w:right="695"/>
      </w:pPr>
      <w:hyperlink r:id="rId72">
        <w:r>
          <w:t>org/abs/1810.04805</w:t>
        </w:r>
      </w:hyperlink>
      <w:r>
        <w:t xml:space="preserve"> (cit. on p. 26).</w:t>
      </w:r>
    </w:p>
    <w:p w14:paraId="54584B86" w14:textId="77777777" w:rsidR="00141374" w:rsidRDefault="00C50EBD">
      <w:pPr>
        <w:spacing w:line="400" w:lineRule="auto"/>
        <w:ind w:left="294" w:right="695" w:hanging="309"/>
      </w:pPr>
      <w:r>
        <w:t xml:space="preserve">Dubossarsky, Haim, Simon Hengchen, Nina Tahmasebi, and Dominik Schlechtweg. (2019a). </w:t>
      </w:r>
      <w:r>
        <w:rPr>
          <w:i/>
        </w:rPr>
        <w:t>Time for change: Evaluating models of semantic change without evaluation tasks</w:t>
      </w:r>
      <w:r>
        <w:t xml:space="preserve">. In: </w:t>
      </w:r>
      <w:r>
        <w:rPr>
          <w:i/>
        </w:rPr>
        <w:t xml:space="preserve">Cambridge Language Sciences Annual Symposium 2019: Perspectives on Language Change </w:t>
      </w:r>
      <w:r>
        <w:t>(cit</w:t>
      </w:r>
      <w:r>
        <w:t>. on p. 13).</w:t>
      </w:r>
    </w:p>
    <w:p w14:paraId="5A563383" w14:textId="77777777" w:rsidR="00141374" w:rsidRDefault="00C50EBD">
      <w:pPr>
        <w:spacing w:line="400" w:lineRule="auto"/>
        <w:ind w:left="294" w:right="695" w:hanging="309"/>
      </w:pPr>
      <w:r>
        <w:t xml:space="preserve">Dubossarsky, Haim, Simon Hengchen, Nina Tahmasebi, and Dominik Schlechtweg. (2019b). </w:t>
      </w:r>
      <w:r>
        <w:rPr>
          <w:i/>
        </w:rPr>
        <w:t>Time­Out: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r>
        <w:rPr>
          <w:i/>
        </w:rPr>
        <w:t>tational Linguistics</w:t>
      </w:r>
      <w:r>
        <w:t>, pp. 457–470 (cit. on p. 13).</w:t>
      </w:r>
    </w:p>
    <w:p w14:paraId="6855928D" w14:textId="77777777" w:rsidR="00141374" w:rsidRDefault="00C50EBD">
      <w:pPr>
        <w:ind w:left="313" w:right="695" w:hanging="299"/>
      </w:pPr>
      <w:r>
        <w:t xml:space="preserve">Dubossarsky, Haim, Yulia Tsvetkov, Chris Dyer, and Eitan Grossman. (2015). </w:t>
      </w:r>
      <w:r>
        <w:rPr>
          <w:i/>
        </w:rPr>
        <w:t>A bottom up approach to category mapping and meaning change</w:t>
      </w:r>
      <w:r>
        <w:t xml:space="preserve">. </w:t>
      </w:r>
      <w:r>
        <w:t xml:space="preserve">In: </w:t>
      </w:r>
      <w:r>
        <w:rPr>
          <w:i/>
        </w:rPr>
        <w:t>Proceedings of the NetWordS Final Conference</w:t>
      </w:r>
      <w:r>
        <w:t>, pp. 66–70 (cit. on pp. 13, 17).</w:t>
      </w:r>
    </w:p>
    <w:p w14:paraId="35E4176C" w14:textId="77777777" w:rsidR="00141374" w:rsidRDefault="00C50EBD">
      <w:pPr>
        <w:spacing w:line="400" w:lineRule="auto"/>
        <w:ind w:left="294" w:right="695" w:hanging="309"/>
      </w:pPr>
      <w:r>
        <w:lastRenderedPageBreak/>
        <w:t xml:space="preserve">Dubossarsky, Haim, Daphna Weinshall, and Eitan Grossman. (2017). </w:t>
      </w:r>
      <w:r>
        <w:rPr>
          <w:i/>
        </w:rPr>
        <w:t>Outta control: Laws of semantic change and inherent biases in word representation models</w:t>
      </w:r>
      <w:r>
        <w:t xml:space="preserve">. In: </w:t>
      </w:r>
      <w:r>
        <w:rPr>
          <w:i/>
        </w:rPr>
        <w:t xml:space="preserve">Proceedings of </w:t>
      </w:r>
      <w:r>
        <w:rPr>
          <w:i/>
        </w:rPr>
        <w:t>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r>
        <w:t xml:space="preserve">Gablasova, Dana, Vaclav Brezina, and Tony McEnery. (2017). </w:t>
      </w:r>
      <w:r>
        <w:rPr>
          <w:i/>
        </w:rPr>
        <w:t>Collocations in corpusbased language learning research: Identifying, comparing, and interpreting t</w:t>
      </w:r>
      <w:r>
        <w:rPr>
          <w:i/>
        </w:rPr>
        <w: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r>
        <w:rPr>
          <w:i/>
        </w:rPr>
        <w:t>icology</w:t>
      </w:r>
      <w:r>
        <w:t>. Oxford University Press (cit. on pp. 5, 6).</w:t>
      </w:r>
    </w:p>
    <w:p w14:paraId="5F606CA6" w14:textId="77777777" w:rsidR="00141374" w:rsidRDefault="00C50EBD">
      <w:pPr>
        <w:ind w:left="313" w:right="695" w:hanging="299"/>
      </w:pPr>
      <w:r>
        <w:t xml:space="preserve">Giulianelli, Mario. (2019). </w:t>
      </w:r>
      <w:r>
        <w:rPr>
          <w:i/>
        </w:rPr>
        <w:t>Lexical semantic cha</w:t>
      </w:r>
      <w:r>
        <w:rPr>
          <w:i/>
        </w:rPr>
        <w:t>nge analysis with contextualised word representations</w:t>
      </w:r>
      <w:r>
        <w:t>. MA thesis. University of Amsterdam (cit. on pp. 5, 11, 15, 25, 26, 42).</w:t>
      </w:r>
    </w:p>
    <w:p w14:paraId="11350608" w14:textId="77777777" w:rsidR="00141374" w:rsidRDefault="00C50EBD">
      <w:pPr>
        <w:spacing w:line="400" w:lineRule="auto"/>
        <w:ind w:left="294" w:right="695" w:hanging="309"/>
      </w:pPr>
      <w:r>
        <w:t xml:space="preserve">Gonen, Hila, Ganesh Jawahar, Djamé Seddah, and Yoav Goldberg. (2020). </w:t>
      </w:r>
      <w:r>
        <w:rPr>
          <w:i/>
        </w:rPr>
        <w:t>Simple, interpretable and stable method for detecting words</w:t>
      </w:r>
      <w:r>
        <w:rPr>
          <w:i/>
        </w:rPr>
        <w:t xml:space="preserve">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r>
        <w:t xml:space="preserve">Gries, Stefan Th and Martin Hilpert. (2012). </w:t>
      </w:r>
      <w:r>
        <w:rPr>
          <w:i/>
        </w:rPr>
        <w:t>Variability­based neighbor clustering: A bottom­up appr</w:t>
      </w:r>
      <w:r>
        <w:rPr>
          <w:i/>
        </w:rPr>
        <w:t>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Leskovec, and Dan Jurafsky. (2016a). </w:t>
      </w:r>
      <w:r>
        <w:rPr>
          <w:i/>
        </w:rPr>
        <w:t xml:space="preserve">Cultural shift or linguistic drift? Comparing two computational </w:t>
      </w:r>
      <w:r>
        <w:rPr>
          <w:i/>
        </w:rPr>
        <w:t>measures of semantic change</w:t>
      </w:r>
      <w:r>
        <w:t xml:space="preserve">. In: </w:t>
      </w:r>
      <w:r>
        <w:rPr>
          <w:i/>
        </w:rPr>
        <w:t>Proceedings of the 2016 Conference on Empirical Methods in Natural Language Processing (EMNLP 2016)</w:t>
      </w:r>
      <w:r>
        <w:t>. NIH Public Access, pp. 2116–2121 (cit. on pp. i, iv, 4, 7, 9, 12, 15, 25, 33).</w:t>
      </w:r>
    </w:p>
    <w:p w14:paraId="47EC8022" w14:textId="77777777" w:rsidR="00141374" w:rsidRDefault="00C50EBD">
      <w:pPr>
        <w:spacing w:line="400" w:lineRule="auto"/>
        <w:ind w:left="294" w:right="695" w:hanging="309"/>
      </w:pPr>
      <w:r>
        <w:t>Hamilton, William L, Jure Leskovec, and Dan</w:t>
      </w:r>
      <w:r>
        <w:t xml:space="preserve"> Jurafsky. (2016b). </w:t>
      </w:r>
      <w:r>
        <w:rPr>
          <w:i/>
        </w:rPr>
        <w:t>Diachronic word embeddings reveal statistical laws of semantic change</w:t>
      </w:r>
      <w:r>
        <w:t xml:space="preserve">. In: </w:t>
      </w:r>
      <w:r>
        <w:rPr>
          <w:i/>
        </w:rPr>
        <w:t xml:space="preserve">Proceedings of the </w:t>
      </w:r>
      <w:r>
        <w:rPr>
          <w:i/>
        </w:rPr>
        <w:lastRenderedPageBreak/>
        <w:t>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r>
        <w:t xml:space="preserve">Hengchen,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PhD thesis. Université Libre de Bruxelles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w:t>
      </w:r>
      <w:r>
        <w:t>cit. on p. 12).</w:t>
      </w:r>
    </w:p>
    <w:p w14:paraId="257CD188" w14:textId="77777777" w:rsidR="00141374" w:rsidRDefault="00C50EBD">
      <w:pPr>
        <w:spacing w:line="400" w:lineRule="auto"/>
        <w:ind w:left="294" w:right="695" w:hanging="309"/>
      </w:pPr>
      <w:r>
        <w:t xml:space="preserve">Hilpert, Martin. (2019). </w:t>
      </w:r>
      <w:r>
        <w:rPr>
          <w:i/>
        </w:rPr>
        <w:t>Historical linguistics</w:t>
      </w:r>
      <w:r>
        <w:t xml:space="preserve">. </w:t>
      </w:r>
      <w:r>
        <w:rPr>
          <w:i/>
        </w:rPr>
        <w:t>Cognitive Linguistics­A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73" w:anchor="contentWrapper">
        <w:r>
          <w:t xml:space="preserve">https://www. </w:t>
        </w:r>
      </w:hyperlink>
      <w:hyperlink r:id="rId74" w:anchor="contentWrapper">
        <w:r>
          <w:t>oed.com/view/Entry/87869?rskey=OqFwzy&amp;result=1#co</w:t>
        </w:r>
        <w:r>
          <w:t>ntentWrapper</w:t>
        </w:r>
      </w:hyperlink>
      <w:r>
        <w:t xml:space="preserve"> (cit. on p. 2).</w:t>
      </w:r>
    </w:p>
    <w:p w14:paraId="663B2CF5" w14:textId="77777777" w:rsidR="00141374" w:rsidRDefault="00C50EBD">
      <w:pPr>
        <w:spacing w:line="400" w:lineRule="auto"/>
        <w:ind w:left="294" w:right="695" w:hanging="309"/>
      </w:pPr>
      <w:r>
        <w:t xml:space="preserve">Hu, Renfen, Shen Li, and Shichen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w:t>
      </w:r>
      <w:r>
        <w:t xml:space="preserve"> pp. 3899–3908. </w:t>
      </w:r>
      <w:hyperlink r:id="rId75">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Xiaolei and J. Michael Paul. (2019). </w:t>
      </w:r>
      <w:r>
        <w:rPr>
          <w:i/>
        </w:rPr>
        <w:t>Neural temporality adaptation for document classification: Diachronic wor</w:t>
      </w:r>
      <w:r>
        <w:rPr>
          <w:i/>
        </w:rPr>
        <w:t>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Djamé Seddah. (2019). </w:t>
      </w:r>
      <w:r>
        <w:rPr>
          <w:i/>
        </w:rPr>
        <w:t>Contextualized diachronic word representat</w:t>
      </w:r>
      <w:r>
        <w:rPr>
          <w:i/>
        </w:rPr>
        <w: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76">
        <w:r>
          <w:t xml:space="preserve">http://dict.revised.moe.edu. </w:t>
        </w:r>
      </w:hyperlink>
      <w:hyperlink r:id="rId77">
        <w:r>
          <w:t>tw/cgi­bin/cbdic/gsweb.cgi?o=dcbdic&amp;searchid=W00000005502</w:t>
        </w:r>
      </w:hyperlink>
      <w:r>
        <w:t xml:space="preserve"> (cit. on p. 2).</w:t>
      </w:r>
    </w:p>
    <w:p w14:paraId="1432F638" w14:textId="77777777" w:rsidR="00141374" w:rsidRDefault="00C50EBD">
      <w:pPr>
        <w:spacing w:line="400" w:lineRule="auto"/>
        <w:ind w:left="294" w:right="695" w:hanging="309"/>
      </w:pPr>
      <w:r>
        <w:t>K</w:t>
      </w:r>
      <w:r>
        <w:t xml:space="preserve">ulkarni, Vivek, Rami Al­Rfou, Bryan Perozzi, and Steven Skiena.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w:t>
      </w:r>
      <w:r>
        <w:t xml:space="preserve">Giulianelli. (2020). </w:t>
      </w:r>
      <w:r>
        <w:rPr>
          <w:i/>
        </w:rPr>
        <w:t>UiO­UvA at SemEval­2020 task 1: Contextualised embeddings for lexical semantic change detection</w:t>
      </w:r>
      <w:r>
        <w:t xml:space="preserve">. </w:t>
      </w:r>
      <w:hyperlink r:id="rId78">
        <w:r>
          <w:t xml:space="preserve">https://arxiv.org/abs/ </w:t>
        </w:r>
      </w:hyperlink>
      <w:hyperlink r:id="rId79">
        <w:r>
          <w:t>2005.00050</w:t>
        </w:r>
      </w:hyperlink>
      <w:r>
        <w:t xml:space="preserve"> </w:t>
      </w:r>
      <w:r>
        <w:t>(cit. on pp. 14, 42).</w:t>
      </w:r>
    </w:p>
    <w:p w14:paraId="1A003E08" w14:textId="77777777" w:rsidR="00141374" w:rsidRDefault="00C50EBD">
      <w:pPr>
        <w:spacing w:line="400" w:lineRule="auto"/>
        <w:ind w:left="294" w:right="695" w:hanging="309"/>
      </w:pPr>
      <w:r>
        <w:t xml:space="preserve">Kutuzov, Andrey, Lilja Øvrelid, Terrence Szymanski, and Erik Velldal. (2018). </w:t>
      </w:r>
      <w:r>
        <w:rPr>
          <w:i/>
        </w:rPr>
        <w:t>Diachronic word embeddings and semantic shifts: A survey</w:t>
      </w:r>
      <w:r>
        <w:t xml:space="preserve">. In: </w:t>
      </w:r>
      <w:r>
        <w:rPr>
          <w:i/>
        </w:rPr>
        <w:t xml:space="preserve">Proceedings of the </w:t>
      </w:r>
      <w:r>
        <w:rPr>
          <w:i/>
        </w:rPr>
        <w:lastRenderedPageBreak/>
        <w:t>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Velldal, and Lilja Øvrelid. (2017). </w:t>
      </w:r>
      <w:r>
        <w:rPr>
          <w:i/>
        </w:rPr>
        <w:t>Tracing armed conflicts with diachronic word embedding models</w:t>
      </w:r>
      <w:r>
        <w:t xml:space="preserve">. In: </w:t>
      </w:r>
      <w:r>
        <w:rPr>
          <w:i/>
        </w:rPr>
        <w:t>Proceedings of th</w:t>
      </w:r>
      <w:r>
        <w:rPr>
          <w:i/>
        </w:rPr>
        <w:t>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A classical Chinese corpus with nested part­of­speech tags</w:t>
      </w:r>
      <w:r>
        <w:t xml:space="preserve">. In: </w:t>
      </w:r>
      <w:r>
        <w:rPr>
          <w:i/>
        </w:rPr>
        <w:t>Proceedings of the 6</w:t>
      </w:r>
      <w:r>
        <w:rPr>
          <w:i/>
          <w:vertAlign w:val="superscript"/>
        </w:rPr>
        <w:t>th</w:t>
      </w:r>
      <w:r>
        <w:rPr>
          <w:i/>
        </w:rPr>
        <w:t>Workshop on Language Technology for Cultural Heritage, Social Sciences, and H</w:t>
      </w:r>
      <w:r>
        <w:rPr>
          <w:i/>
        </w:rPr>
        <w:t>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w:t>
      </w:r>
      <w:r>
        <w:t xml:space="preserve"> 29).</w:t>
      </w:r>
    </w:p>
    <w:p w14:paraId="255A5F80" w14:textId="77777777" w:rsidR="00141374" w:rsidRDefault="00C50EBD">
      <w:pPr>
        <w:spacing w:after="170" w:line="259" w:lineRule="auto"/>
        <w:ind w:left="-15" w:right="695" w:firstLine="0"/>
      </w:pPr>
      <w:r>
        <w:t xml:space="preserve">Li, Bai. (2020). </w:t>
      </w:r>
      <w:r>
        <w:rPr>
          <w:i/>
        </w:rPr>
        <w:t>Evolution of part­of­speech in Classical Chinese</w:t>
      </w:r>
      <w:r>
        <w:t xml:space="preserve">. </w:t>
      </w:r>
      <w:r>
        <w:rPr>
          <w:i/>
        </w:rPr>
        <w:t>arXiv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Zhe Zhao, Renfen Hu, Wensi Li, Tao Liu, and Xiaoyong Du. (2018). </w:t>
      </w:r>
      <w:r>
        <w:rPr>
          <w:i/>
        </w:rPr>
        <w:t>Analogical reasoning on Chinese morphological and semantic e</w:t>
      </w:r>
      <w:r>
        <w:rPr>
          <w:i/>
        </w:rPr>
        <w:t>elations</w:t>
      </w:r>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r>
        <w:t xml:space="preserve">Lijffijt, Jefrey, Terttu Nevalainen, Tanja Säily, Panagiotis Papapetrou, Kai Puolamäki, and Heikki Mannila. (2016). </w:t>
      </w:r>
      <w:r>
        <w:rPr>
          <w:i/>
        </w:rPr>
        <w:t>Sign</w:t>
      </w:r>
      <w:r>
        <w:rPr>
          <w:i/>
        </w:rPr>
        <w:t>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Qing­E and Gang Hou </w:t>
      </w:r>
      <w:r>
        <w:rPr>
          <w:rFonts w:ascii="STKaiti" w:eastAsia="STKaiti" w:hAnsi="STKaiti" w:cs="STKaiti"/>
        </w:rPr>
        <w:t>刘庆俄</w:t>
      </w:r>
      <w:r>
        <w:t xml:space="preserve">, </w:t>
      </w:r>
      <w:r>
        <w:rPr>
          <w:rFonts w:ascii="STKaiti" w:eastAsia="STKaiti" w:hAnsi="STKaiti" w:cs="STKaiti"/>
        </w:rPr>
        <w:t>侯刚</w:t>
      </w:r>
      <w:r>
        <w:t xml:space="preserve">. (1992). </w:t>
      </w:r>
      <w:r>
        <w:rPr>
          <w:i/>
        </w:rPr>
        <w:t>hàn­yǔ cháng­yòng­zì gǔ­jīn­yì duì­</w:t>
      </w:r>
    </w:p>
    <w:p w14:paraId="38F1B6C0" w14:textId="77777777" w:rsidR="00141374" w:rsidRDefault="00C50EBD">
      <w:pPr>
        <w:spacing w:after="128" w:line="259" w:lineRule="auto"/>
        <w:ind w:left="299" w:right="695" w:firstLine="0"/>
      </w:pPr>
      <w:r>
        <w:rPr>
          <w:i/>
        </w:rPr>
        <w:t xml:space="preserve">bǐ zì­diǎn A comparative dictionary of </w:t>
      </w:r>
      <w:r>
        <w:rPr>
          <w:rFonts w:ascii="STKaiti" w:eastAsia="STKaiti" w:hAnsi="STKaiti" w:cs="STKaiti"/>
        </w:rPr>
        <w:t>汉语常用字古今义对比字典</w:t>
      </w:r>
      <w:r>
        <w:t>. hǎi­nán</w:t>
      </w:r>
    </w:p>
    <w:p w14:paraId="2BFCB0ED" w14:textId="77777777" w:rsidR="00141374" w:rsidRDefault="00C50EBD">
      <w:pPr>
        <w:spacing w:after="106" w:line="259" w:lineRule="auto"/>
        <w:ind w:left="309" w:right="695"/>
      </w:pPr>
      <w:r>
        <w:t xml:space="preserve">chū­bǎn­shè Hainan Publishing House </w:t>
      </w:r>
      <w:r>
        <w:rPr>
          <w:rFonts w:ascii="STKaiti" w:eastAsia="STKaiti" w:hAnsi="STKaiti" w:cs="STKaiti"/>
        </w:rPr>
        <w:t>海南出版社</w:t>
      </w:r>
      <w:r>
        <w:rPr>
          <w:rFonts w:ascii="STKaiti" w:eastAsia="STKaiti" w:hAnsi="STKaiti" w:cs="STKaiti"/>
        </w:rPr>
        <w:t xml:space="preserve"> </w:t>
      </w:r>
      <w:r>
        <w:t>(cit. on p. 38).</w:t>
      </w:r>
    </w:p>
    <w:p w14:paraId="181C5163" w14:textId="77777777" w:rsidR="00141374" w:rsidRDefault="00C50EBD">
      <w:pPr>
        <w:ind w:left="313" w:right="695" w:hanging="299"/>
      </w:pPr>
      <w:r>
        <w:t xml:space="preserve">Liu, Shusen, Peer­Timo Bremer, Jayaraman J Thiagarajan, Vivek Srikumar, Bei Wang, Yarden Livnat, and Valerio Pascucci. (2018). </w:t>
      </w:r>
      <w:r>
        <w:rPr>
          <w:i/>
        </w:rPr>
        <w:t>Visual ex</w:t>
      </w:r>
      <w:r>
        <w:rPr>
          <w:i/>
        </w:rPr>
        <w:t>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t xml:space="preserve">Mair, Christian. (1998). </w:t>
      </w:r>
      <w:r>
        <w:rPr>
          <w:i/>
        </w:rPr>
        <w:t>Corpora and the study of the major varieties of English: Issues and results</w:t>
      </w:r>
      <w:r>
        <w:t xml:space="preserve">. </w:t>
      </w:r>
      <w:r>
        <w:rPr>
          <w:i/>
        </w:rPr>
        <w:t>Th</w:t>
      </w:r>
      <w:r>
        <w:rPr>
          <w:i/>
        </w:rPr>
        <w:t>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r>
        <w:rPr>
          <w:i/>
        </w:rPr>
        <w:t>ciological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Yuxian, Xiaoya Li, Xiaofei Sun, Qinghong Han, Arianna Yuan, and Jiwei Li. (2019). </w:t>
      </w:r>
      <w:r>
        <w:rPr>
          <w:i/>
        </w:rPr>
        <w:t xml:space="preserve">Is word segmentation necessary for deep learning of Chinese representations? </w:t>
      </w:r>
      <w:r>
        <w:t xml:space="preserve">In: </w:t>
      </w:r>
      <w:r>
        <w:rPr>
          <w:i/>
        </w:rPr>
        <w:t>Proceedings of the 57</w:t>
      </w:r>
      <w:r>
        <w:rPr>
          <w:i/>
          <w:vertAlign w:val="superscript"/>
        </w:rPr>
        <w:t>th</w:t>
      </w:r>
      <w:r>
        <w:rPr>
          <w:i/>
        </w:rPr>
        <w:t xml:space="preserve">Annual Meeting of the Association for Computational Linguistics </w:t>
      </w:r>
      <w:r>
        <w:rPr>
          <w:i/>
        </w:rPr>
        <w:t>(ACL 2019)</w:t>
      </w:r>
      <w:r>
        <w:t>, pp. 3242–3252 (cit. on p. 24).</w:t>
      </w:r>
    </w:p>
    <w:p w14:paraId="61543A27" w14:textId="77777777" w:rsidR="00141374" w:rsidRDefault="00C50EBD">
      <w:pPr>
        <w:ind w:left="313" w:right="695" w:hanging="299"/>
      </w:pPr>
      <w:r>
        <w:t xml:space="preserve">Mikolov, Tomas, Kai Chen, Greg Corrado, and Jeffrey Dean. (2013). </w:t>
      </w:r>
      <w:r>
        <w:rPr>
          <w:i/>
        </w:rPr>
        <w:t>Efficient estimation of word representations in vector space</w:t>
      </w:r>
      <w:r>
        <w:t xml:space="preserve">. </w:t>
      </w:r>
      <w:hyperlink r:id="rId80">
        <w:r>
          <w:t>https://arxiv.org/abs/1301.3781</w:t>
        </w:r>
      </w:hyperlink>
      <w:r>
        <w:t xml:space="preserve"> (c</w:t>
      </w:r>
      <w:r>
        <w:t>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Cysouw. (2018). </w:t>
      </w:r>
      <w:r>
        <w:rPr>
          <w:i/>
        </w:rPr>
        <w:t>The Unicode cookbook for linguists</w:t>
      </w:r>
      <w:r>
        <w:t>. Language Science Press (cit. on p. 21).</w:t>
      </w:r>
    </w:p>
    <w:p w14:paraId="69F9AA90" w14:textId="77777777" w:rsidR="00141374" w:rsidRDefault="00C50EBD">
      <w:pPr>
        <w:spacing w:line="400" w:lineRule="auto"/>
        <w:ind w:left="294" w:right="695" w:hanging="309"/>
      </w:pPr>
      <w:r>
        <w:t xml:space="preserve">Nerlich, Brigitte and David D. Clarke. (2001). </w:t>
      </w:r>
      <w:r>
        <w:rPr>
          <w:i/>
        </w:rPr>
        <w:t>Serial metonymy: A s</w:t>
      </w:r>
      <w:r>
        <w:rPr>
          <w:i/>
        </w:rPr>
        <w:t>tudy of referencebased polysemisation</w:t>
      </w:r>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Socher, and Christopher D Manning. (2014). </w:t>
      </w:r>
      <w:r>
        <w:rPr>
          <w:i/>
        </w:rPr>
        <w:t>Glove: Global vectors for word representation</w:t>
      </w:r>
      <w:r>
        <w:t xml:space="preserve">. In: </w:t>
      </w:r>
      <w:r>
        <w:rPr>
          <w:i/>
        </w:rPr>
        <w:t>Proceedings of the 2014 Confere</w:t>
      </w:r>
      <w:r>
        <w:rPr>
          <w:i/>
        </w:rPr>
        <w:t>nce on Empirical Methods in Natural Language Processing (EMNLP)</w:t>
      </w:r>
      <w:r>
        <w:t>, pp. 1532–1543 (cit. on p. 2).</w:t>
      </w:r>
    </w:p>
    <w:p w14:paraId="75C0BCAA" w14:textId="77777777" w:rsidR="00141374" w:rsidRDefault="00C50EBD">
      <w:pPr>
        <w:ind w:left="313" w:right="695" w:hanging="299"/>
      </w:pPr>
      <w:r>
        <w:t xml:space="preserve">Qi, Peng, Yuhao Zhang, Yuhui Zhang, Jason Bolton, and Christopher D. Manning. (2020). </w:t>
      </w:r>
      <w:r>
        <w:rPr>
          <w:i/>
        </w:rPr>
        <w:t>Stanza: A python natural language processing toolkit for many human languag</w:t>
      </w:r>
      <w:r>
        <w:rPr>
          <w:i/>
        </w:rPr>
        <w:t>es</w:t>
      </w:r>
      <w:r>
        <w:t>.</w:t>
      </w:r>
    </w:p>
    <w:p w14:paraId="7E12CCC6" w14:textId="77777777" w:rsidR="00141374" w:rsidRDefault="00C50EBD">
      <w:pPr>
        <w:spacing w:after="170" w:line="259" w:lineRule="auto"/>
        <w:ind w:left="299" w:right="695" w:firstLine="0"/>
      </w:pPr>
      <w:r>
        <w:rPr>
          <w:i/>
        </w:rPr>
        <w:t xml:space="preserve">arXiv preprint arXiv:2003.07082 </w:t>
      </w:r>
      <w:r>
        <w:t>(cit. on p. 21).</w:t>
      </w:r>
    </w:p>
    <w:p w14:paraId="3246D46C" w14:textId="77777777" w:rsidR="00141374" w:rsidRDefault="00C50EBD">
      <w:pPr>
        <w:spacing w:line="400" w:lineRule="auto"/>
        <w:ind w:left="294" w:right="695" w:hanging="309"/>
      </w:pPr>
      <w:r>
        <w:t xml:space="preserve">Renouf, Antoinette. (2002). </w:t>
      </w:r>
      <w:r>
        <w:rPr>
          <w:i/>
        </w:rPr>
        <w:t>The time dimension in modern English corpus linguistics</w:t>
      </w:r>
      <w:r>
        <w:t xml:space="preserve">. In: </w:t>
      </w:r>
      <w:r>
        <w:rPr>
          <w:i/>
        </w:rPr>
        <w:t>Teaching and learning by doing corpus analysis</w:t>
      </w:r>
      <w:r>
        <w:t>. Brill Rodopi, pp. 27–41 (cit. on pp. 1, 7, 19).</w:t>
      </w:r>
    </w:p>
    <w:p w14:paraId="624FFCE3" w14:textId="77777777" w:rsidR="00141374" w:rsidRDefault="00C50EBD">
      <w:pPr>
        <w:spacing w:line="400" w:lineRule="auto"/>
        <w:ind w:left="294" w:right="695" w:hanging="309"/>
      </w:pPr>
      <w:r>
        <w:t xml:space="preserve">Robert, Stéphane. </w:t>
      </w:r>
      <w:r>
        <w:t xml:space="preserve">(2008). </w:t>
      </w:r>
      <w:r>
        <w:rPr>
          <w:i/>
        </w:rPr>
        <w:t>Words and their meanings: Principles of variation and stabilization</w:t>
      </w:r>
      <w:r>
        <w:t xml:space="preserve">. In: </w:t>
      </w:r>
      <w:r>
        <w:rPr>
          <w:i/>
        </w:rPr>
        <w:t>From polysemy to semantic change: Towards a typology of lexical semantic associations</w:t>
      </w:r>
      <w:r>
        <w:t>. Ed. by Martine Vanhove.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w:t>
      </w:r>
      <w:r>
        <w:t xml:space="preserve">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Senaldi, and Alessandro Lenci. (2017). </w:t>
      </w:r>
      <w:r>
        <w:rPr>
          <w:i/>
        </w:rPr>
        <w:t>Panta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w:t>
      </w:r>
      <w:r>
        <w:t xml:space="preserve">Trofimova, Andrey Kutuzov, and Ekaterina Artemova. (2020). </w:t>
      </w:r>
      <w:r>
        <w:rPr>
          <w:i/>
        </w:rPr>
        <w:t>ELMo and BERT in semantic change detectionfor Russian</w:t>
      </w:r>
      <w:r>
        <w:t xml:space="preserve">. </w:t>
      </w:r>
      <w:r>
        <w:rPr>
          <w:i/>
        </w:rPr>
        <w:t>arXiv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Eytan Adar, and Kira Radinsky. (2017). </w:t>
      </w:r>
      <w:r>
        <w:rPr>
          <w:i/>
        </w:rPr>
        <w:t>Learning word relatedness over time</w:t>
      </w:r>
      <w:r>
        <w:t>. In</w:t>
      </w:r>
      <w:r>
        <w:t xml:space="preserve">: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1">
        <w:r>
          <w:t>https:</w:t>
        </w:r>
      </w:hyperlink>
    </w:p>
    <w:p w14:paraId="7430F4D2" w14:textId="77777777" w:rsidR="00141374" w:rsidRDefault="00C50EBD">
      <w:pPr>
        <w:spacing w:after="170" w:line="259" w:lineRule="auto"/>
        <w:ind w:left="309" w:right="695"/>
      </w:pPr>
      <w:hyperlink r:id="rId82">
        <w:r>
          <w:t>//ruder.io/word­embeddings­2017/</w:t>
        </w:r>
      </w:hyperlink>
      <w:r>
        <w:t xml:space="preserve"> (cit. on p. 43).</w:t>
      </w:r>
    </w:p>
    <w:p w14:paraId="152D18AC" w14:textId="77777777" w:rsidR="00141374" w:rsidRDefault="00C50EBD">
      <w:pPr>
        <w:spacing w:line="400" w:lineRule="auto"/>
        <w:ind w:left="294" w:right="695" w:hanging="309"/>
      </w:pPr>
      <w:r>
        <w:t xml:space="preserve">Rudolph, Maja and David Blei.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r>
        <w:t xml:space="preserve">Rychlỳ, Pavel. (2008). </w:t>
      </w:r>
      <w:r>
        <w:rPr>
          <w:i/>
        </w:rPr>
        <w:t>A lexicographer­friendly association score</w:t>
      </w:r>
      <w:r>
        <w:t xml:space="preserve">. In: </w:t>
      </w:r>
      <w:r>
        <w:rPr>
          <w:i/>
        </w:rPr>
        <w:t>Proceedings of Recent Advances in Slavonic Natural Language Processing (RASLAN)</w:t>
      </w:r>
      <w:r>
        <w:t>, pp. 6–9 (cit. on p. 27</w:t>
      </w:r>
      <w:r>
        <w:t>).</w:t>
      </w:r>
    </w:p>
    <w:p w14:paraId="0443D962" w14:textId="77777777" w:rsidR="00141374" w:rsidRDefault="00C50EBD">
      <w:pPr>
        <w:spacing w:after="26"/>
        <w:ind w:left="313" w:right="695" w:hanging="299"/>
      </w:pPr>
      <w:r>
        <w:t xml:space="preserve">Samanani, Farhan and Johannes Lenhard. (2019). </w:t>
      </w:r>
      <w:r>
        <w:rPr>
          <w:i/>
        </w:rPr>
        <w:t>House and home</w:t>
      </w:r>
      <w:r>
        <w:t xml:space="preserve">. In: </w:t>
      </w:r>
      <w:r>
        <w:rPr>
          <w:i/>
        </w:rPr>
        <w:t>The Cambridge Encyclopedia of Anthropology</w:t>
      </w:r>
      <w:r>
        <w:t xml:space="preserve">. Ed. by Felix Stein, Sian Lazar, Matei Candea, Hildegard Diemberger, Joel Robbins, Andrew Sanchez, and Rupert Stasch. </w:t>
      </w:r>
      <w:hyperlink r:id="rId83">
        <w:r>
          <w:t>http://doi.</w:t>
        </w:r>
      </w:hyperlink>
    </w:p>
    <w:p w14:paraId="39F73FDF" w14:textId="77777777" w:rsidR="00141374" w:rsidRDefault="00C50EBD">
      <w:pPr>
        <w:spacing w:after="141" w:line="259" w:lineRule="auto"/>
        <w:ind w:left="309" w:right="695"/>
      </w:pPr>
      <w:hyperlink r:id="rId84">
        <w:r>
          <w:t>org/10.29164/19home</w:t>
        </w:r>
      </w:hyperlink>
      <w:r>
        <w:t xml:space="preserve"> (cit. on pp. 7, 8, 35).</w:t>
      </w:r>
    </w:p>
    <w:p w14:paraId="5D5A1B7C" w14:textId="77777777" w:rsidR="00141374" w:rsidRDefault="00C50EBD">
      <w:pPr>
        <w:spacing w:line="400" w:lineRule="auto"/>
        <w:ind w:left="294" w:right="695" w:hanging="309"/>
      </w:pPr>
      <w:r>
        <w:t xml:space="preserve">Schlechtweg, Dominik, Anna Hätty, Marco Del Tredici, and Sabine Schulte im Walde. (2019). </w:t>
      </w:r>
      <w:r>
        <w:rPr>
          <w:i/>
        </w:rPr>
        <w:t>A wind of change: Detecting and eva</w:t>
      </w:r>
      <w:r>
        <w:rPr>
          <w:i/>
        </w:rPr>
        <w:t>luating lexical semantic change across 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r>
        <w:t>Schlechtweg, Dominik, Sabine Schulte im Walde, and Stefanie Eckmann. (20</w:t>
      </w:r>
      <w:r>
        <w:t xml:space="preserve">18). </w:t>
      </w:r>
      <w:r>
        <w:rPr>
          <w:i/>
        </w:rPr>
        <w:t>Diachronic Usage Relatedness (DURel):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w:t>
      </w:r>
      <w:r>
        <w:t xml:space="preserve">Meng­Ying and Zhao­Qing Fu </w:t>
      </w:r>
      <w:r>
        <w:rPr>
          <w:rFonts w:ascii="STKaiti" w:eastAsia="STKaiti" w:hAnsi="STKaiti" w:cs="STKaiti"/>
        </w:rPr>
        <w:t>沈孟穎</w:t>
      </w:r>
      <w:r>
        <w:t xml:space="preserve">, </w:t>
      </w:r>
      <w:r>
        <w:rPr>
          <w:rFonts w:ascii="STKaiti" w:eastAsia="STKaiti" w:hAnsi="STKaiti" w:cs="STKaiti"/>
        </w:rPr>
        <w:t>傅朝卿</w:t>
      </w:r>
      <w:r>
        <w:t xml:space="preserve">. (2015). </w:t>
      </w:r>
      <w:r>
        <w:rPr>
          <w:i/>
        </w:rPr>
        <w:t xml:space="preserve">tái­wān xiàn­dài zhù­zhái shè­jì zhī zhuǎn­huà: yǐ 1920 nián­dài zhì 1960 nián­dài gōng­gòng (guó­mín) zhùzhái wéi lì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以</w:t>
      </w:r>
      <w:r>
        <w:rPr>
          <w:rFonts w:ascii="STKaiti" w:eastAsia="STKaiti" w:hAnsi="STKaiti" w:cs="STKaiti"/>
        </w:rPr>
        <w:t xml:space="preserve"> </w:t>
      </w:r>
      <w:r>
        <w:rPr>
          <w:i/>
        </w:rPr>
        <w:t xml:space="preserve">1920 </w:t>
      </w:r>
      <w:r>
        <w:rPr>
          <w:rFonts w:ascii="STKaiti" w:eastAsia="STKaiti" w:hAnsi="STKaiti" w:cs="STKaiti"/>
        </w:rPr>
        <w:t>年代至</w:t>
      </w:r>
      <w:r>
        <w:rPr>
          <w:rFonts w:ascii="STKaiti" w:eastAsia="STKaiti" w:hAnsi="STKaiti" w:cs="STKaiti"/>
        </w:rPr>
        <w:t xml:space="preserve"> </w:t>
      </w:r>
      <w:r>
        <w:rPr>
          <w:i/>
        </w:rPr>
        <w:t xml:space="preserve">1960 </w:t>
      </w:r>
      <w:r>
        <w:rPr>
          <w:rFonts w:ascii="STKaiti" w:eastAsia="STKaiti" w:hAnsi="STKaiti" w:cs="STKaiti"/>
        </w:rPr>
        <w:t>年代公共</w:t>
      </w:r>
      <w:r>
        <w:rPr>
          <w:rFonts w:ascii="STKaiti" w:eastAsia="STKaiti" w:hAnsi="STKaiti" w:cs="STKaiti"/>
        </w:rPr>
        <w:t xml:space="preserve">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r>
        <w:rPr>
          <w:i/>
        </w:rPr>
        <w:t xml:space="preserve">shè­jì xué­bào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Sixsmith</w:t>
      </w:r>
      <w:r>
        <w:t xml:space="preserve">,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r>
        <w:t>Smilkov, Daniel, Nikhil Thorat, Charles Nicholson, Emily Reif, Fernanda B Viégas, and Martin Watt</w:t>
      </w:r>
      <w:r>
        <w:t xml:space="preserve">enberg. (2016). </w:t>
      </w:r>
      <w:r>
        <w:rPr>
          <w:i/>
        </w:rPr>
        <w:t>Embedding Projector: Interactive visualization and interpretation of embeddings</w:t>
      </w:r>
      <w:r>
        <w:t xml:space="preserve">. </w:t>
      </w:r>
      <w:hyperlink r:id="rId85">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r>
        <w:rPr>
          <w:i/>
        </w:rPr>
        <w:t>ctext 0.265: C</w:t>
      </w:r>
      <w:r>
        <w:rPr>
          <w:i/>
        </w:rPr>
        <w:t xml:space="preserve">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86">
        <w:r>
          <w:t>https://doi.org/10.1093/llc/fqz046</w:t>
        </w:r>
      </w:hyperlink>
    </w:p>
    <w:p w14:paraId="42BF7A82" w14:textId="77777777" w:rsidR="00141374" w:rsidRDefault="00C50EBD">
      <w:pPr>
        <w:spacing w:line="259" w:lineRule="auto"/>
        <w:ind w:left="309" w:right="695"/>
      </w:pPr>
      <w:r>
        <w:t>(cit. on pp. i, iv, 19, 20).</w:t>
      </w:r>
    </w:p>
    <w:p w14:paraId="46CBB4DA" w14:textId="77777777" w:rsidR="00141374" w:rsidRDefault="00C50EBD">
      <w:pPr>
        <w:ind w:left="313" w:right="695" w:hanging="299"/>
      </w:pPr>
      <w:r>
        <w:t xml:space="preserve">Tahmasebi, Nina, Lars Borin, and Adam Jatowt. (2018). </w:t>
      </w:r>
      <w:r>
        <w:rPr>
          <w:i/>
        </w:rPr>
        <w:t>Survey of computational approaches to diachronic conceptual change</w:t>
      </w:r>
      <w:r>
        <w:t xml:space="preserve">. </w:t>
      </w:r>
      <w:hyperlink r:id="rId87">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Xuri. (2018). </w:t>
      </w:r>
      <w:r>
        <w:rPr>
          <w:i/>
        </w:rPr>
        <w:t>A state­of­the­art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t xml:space="preserve">Traugott, Elizabeth </w:t>
      </w:r>
      <w:r>
        <w:t xml:space="preserve">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Van der Maaten, Laurens and Geoffrey Hinto</w:t>
      </w:r>
      <w:r>
        <w:t xml:space="preserve">n. (2008). </w:t>
      </w:r>
      <w:r>
        <w:rPr>
          <w:i/>
        </w:rPr>
        <w:t>Visualizing data using t­SNE</w:t>
      </w:r>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Chun­Ting, Shun­Zhi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i/>
        </w:rPr>
        <w:t xml:space="preserve">gǔ­jīnyì­yì bǐ­jiào cí­diǎn A comparative dictionary of </w:t>
      </w:r>
      <w:r>
        <w:rPr>
          <w:rFonts w:ascii="STKaiti" w:eastAsia="STKaiti" w:hAnsi="STKaiti" w:cs="STKaiti"/>
        </w:rPr>
        <w:t>古今异义比较词典</w:t>
      </w:r>
      <w:r>
        <w:t xml:space="preserve">. jiāng­xī jiào­yù chū­bǎn­shè Jiangxi Education Publishing House </w:t>
      </w:r>
      <w:r>
        <w:rPr>
          <w:rFonts w:ascii="STKaiti" w:eastAsia="STKaiti" w:hAnsi="STKaiti" w:cs="STKaiti"/>
        </w:rPr>
        <w:t>江西教育出版社</w:t>
      </w:r>
      <w:r>
        <w:rPr>
          <w:rFonts w:ascii="STKaiti" w:eastAsia="STKaiti" w:hAnsi="STKaiti" w:cs="STKaiti"/>
        </w:rPr>
        <w:t xml:space="preserve"> </w:t>
      </w:r>
      <w:r>
        <w:t>(cit. on p. 38).</w:t>
      </w:r>
    </w:p>
    <w:p w14:paraId="5C334553" w14:textId="77777777" w:rsidR="00141374" w:rsidRDefault="00C50EBD">
      <w:pPr>
        <w:spacing w:line="400" w:lineRule="auto"/>
        <w:ind w:left="294" w:right="695" w:hanging="309"/>
      </w:pPr>
      <w:r>
        <w:t xml:space="preserve">Wang, Yun­Lu and Ying Gou </w:t>
      </w:r>
      <w:r>
        <w:rPr>
          <w:rFonts w:ascii="STKaiti" w:eastAsia="STKaiti" w:hAnsi="STKaiti" w:cs="STKaiti"/>
        </w:rPr>
        <w:t>王雲路</w:t>
      </w:r>
      <w:r>
        <w:t xml:space="preserve">, </w:t>
      </w:r>
      <w:r>
        <w:rPr>
          <w:rFonts w:ascii="STKaiti" w:eastAsia="STKaiti" w:hAnsi="STKaiti" w:cs="STKaiti"/>
        </w:rPr>
        <w:t>郭穎</w:t>
      </w:r>
      <w:r>
        <w:t xml:space="preserve">. (2005). </w:t>
      </w:r>
      <w:r>
        <w:rPr>
          <w:i/>
        </w:rPr>
        <w:t>shì­shuō gǔ­hàn­yǔ zhòng de cí­zhuì “jiā” On the suffix “j</w:t>
      </w:r>
      <w:r>
        <w:rPr>
          <w:i/>
        </w:rPr>
        <w:t xml:space="preserve">ia” in ancient Chinese </w:t>
      </w:r>
      <w:r>
        <w:rPr>
          <w:rFonts w:ascii="STKaiti" w:eastAsia="STKaiti" w:hAnsi="STKaiti" w:cs="STKaiti"/>
        </w:rPr>
        <w:t>試說古漢語中的詞綴</w:t>
      </w:r>
      <w:r>
        <w:rPr>
          <w:rFonts w:ascii="STKaiti" w:eastAsia="STKaiti" w:hAnsi="STKaiti" w:cs="STKaiti"/>
        </w:rPr>
        <w:t xml:space="preserve"> </w:t>
      </w:r>
      <w:r>
        <w:rPr>
          <w:i/>
        </w:rPr>
        <w:t>“</w:t>
      </w:r>
      <w:r>
        <w:rPr>
          <w:rFonts w:ascii="STKaiti" w:eastAsia="STKaiti" w:hAnsi="STKaiti" w:cs="STKaiti"/>
        </w:rPr>
        <w:t>家</w:t>
      </w:r>
      <w:r>
        <w:rPr>
          <w:i/>
        </w:rPr>
        <w:t>”</w:t>
      </w:r>
      <w:r>
        <w:t xml:space="preserve">. </w:t>
      </w:r>
      <w:r>
        <w:rPr>
          <w:i/>
        </w:rPr>
        <w:t xml:space="preserve">gǔ­hàn­yǔ yán­jiù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Pei­Chuan, P. M. Thompson, Cheng­Hui Liu, Chu­Ren Huang, and Chaofen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Historical corpora for sync</w:t>
      </w:r>
      <w:r>
        <w:rPr>
          <w:i/>
        </w:rPr>
        <w:t xml:space="preserve">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r>
        <w:t xml:space="preserve">Wevers, Melvin and Marijn Koolen. (2020). </w:t>
      </w:r>
      <w:r>
        <w:rPr>
          <w:i/>
        </w:rPr>
        <w:t>Digital begriffsgeschichte: Tracing semantic change using</w:t>
      </w:r>
      <w:r>
        <w:rPr>
          <w:i/>
        </w:rPr>
        <w:t xml:space="preserve">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Reyyan Yeniterzi. (2011). </w:t>
      </w:r>
      <w:r>
        <w:rPr>
          <w:i/>
        </w:rPr>
        <w:t>Understanding semantic change of words over centuries</w:t>
      </w:r>
      <w:r>
        <w:t xml:space="preserve">. In: </w:t>
      </w:r>
      <w:r>
        <w:rPr>
          <w:i/>
        </w:rPr>
        <w:t>Proceedings of the 20</w:t>
      </w:r>
      <w:r>
        <w:rPr>
          <w:i/>
        </w:rPr>
        <w:t>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w:t>
      </w:r>
      <w:r>
        <w:rPr>
          <w:i/>
        </w:rPr>
        <w:t>ng of the Cognitive Science Society</w:t>
      </w:r>
    </w:p>
    <w:p w14:paraId="1B68CBBD" w14:textId="77777777" w:rsidR="00141374" w:rsidRDefault="00C50EBD">
      <w:pPr>
        <w:spacing w:line="259" w:lineRule="auto"/>
        <w:ind w:left="309" w:right="695"/>
      </w:pPr>
      <w:r>
        <w:rPr>
          <w:i/>
        </w:rPr>
        <w:t>(CogSci 2015)</w:t>
      </w:r>
      <w:r>
        <w:t>, pp. 2703–2708 (cit. on p. 13).</w:t>
      </w:r>
    </w:p>
    <w:p w14:paraId="1E5CE1E9" w14:textId="77777777" w:rsidR="00141374" w:rsidRDefault="00C50EBD">
      <w:pPr>
        <w:spacing w:line="400" w:lineRule="auto"/>
        <w:ind w:left="294" w:right="695" w:hanging="309"/>
      </w:pPr>
      <w:r>
        <w:t xml:space="preserve">Yao, Zijun, Yifan Sun, Weicong Ding, Nikhil Rao, and Hui Xiong. (2018). </w:t>
      </w:r>
      <w:r>
        <w:rPr>
          <w:i/>
        </w:rPr>
        <w:t>Dynamic word embeddings for evolving semantic discovery</w:t>
      </w:r>
      <w:r>
        <w:t xml:space="preserve">. In: </w:t>
      </w:r>
      <w:r>
        <w:rPr>
          <w:i/>
        </w:rPr>
        <w:t>Proceedings of the Eleventh ACM Internati</w:t>
      </w:r>
      <w:r>
        <w:rPr>
          <w:i/>
        </w:rPr>
        <w:t>onal Conference on Web Search and Data Mining</w:t>
      </w:r>
      <w:r>
        <w:t>, pp. 673–681 (cit. on p. 12).</w:t>
      </w:r>
    </w:p>
    <w:p w14:paraId="6C536FB9" w14:textId="77777777" w:rsidR="00141374" w:rsidRDefault="00C50EBD">
      <w:pPr>
        <w:spacing w:line="400" w:lineRule="auto"/>
        <w:ind w:left="294" w:right="695" w:hanging="309"/>
      </w:pPr>
      <w:r>
        <w:t xml:space="preserve">Yasuoka,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r>
        <w:t xml:space="preserve">Zellig,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Xiao­Ping </w:t>
      </w:r>
      <w:r>
        <w:rPr>
          <w:rFonts w:ascii="STKaiti" w:eastAsia="STKaiti" w:hAnsi="STKaiti" w:cs="STKaiti"/>
        </w:rPr>
        <w:t>張小平</w:t>
      </w:r>
      <w:r>
        <w:t xml:space="preserve">. (2008). </w:t>
      </w:r>
      <w:r>
        <w:rPr>
          <w:i/>
        </w:rPr>
        <w:t xml:space="preserve">dāng­dài hàn­yǔ cí­huì fā­zhǎn biàn­huà yán­jiù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qí­lǔ shū­shè Qilu Press </w:t>
      </w:r>
      <w:r>
        <w:rPr>
          <w:rFonts w:ascii="STKaiti" w:eastAsia="STKaiti" w:hAnsi="STKaiti" w:cs="STKaiti"/>
        </w:rPr>
        <w:t>齐鲁书社</w:t>
      </w:r>
      <w:r>
        <w:rPr>
          <w:rFonts w:ascii="STKaiti" w:eastAsia="STKaiti" w:hAnsi="STKaiti" w:cs="STKaiti"/>
        </w:rPr>
        <w:t xml:space="preserve"> </w:t>
      </w:r>
      <w:r>
        <w:t>(cit. on p. 7).</w:t>
      </w:r>
    </w:p>
    <w:p w14:paraId="0278F060" w14:textId="77777777" w:rsidR="00141374" w:rsidRDefault="00C50EBD">
      <w:pPr>
        <w:spacing w:line="400" w:lineRule="auto"/>
        <w:ind w:left="294" w:right="695" w:hanging="309"/>
      </w:pPr>
      <w:r>
        <w:t xml:space="preserve">Zhou, Jun­Xun </w:t>
      </w:r>
      <w:r>
        <w:rPr>
          <w:rFonts w:ascii="STKaiti" w:eastAsia="STKaiti" w:hAnsi="STKaiti" w:cs="STKaiti"/>
        </w:rPr>
        <w:t>周俊勋</w:t>
      </w:r>
      <w:r>
        <w:t xml:space="preserve">. (2009). </w:t>
      </w:r>
      <w:r>
        <w:rPr>
          <w:i/>
        </w:rPr>
        <w:t>zhōng­gǔ hàn­yǔ cí­huì yán­jiù gāng­yào Outlines</w:t>
      </w:r>
      <w:r>
        <w:rPr>
          <w:i/>
        </w:rPr>
        <w:t xml:space="preserve"> of premodern Chinese lexicon </w:t>
      </w:r>
      <w:r>
        <w:rPr>
          <w:rFonts w:ascii="STKaiti" w:eastAsia="STKaiti" w:hAnsi="STKaiti" w:cs="STKaiti"/>
        </w:rPr>
        <w:t>中古汉语词汇研究纲要</w:t>
      </w:r>
      <w:r>
        <w:t xml:space="preserve">. bā­shǔ shū­shè Ba­shu Press </w:t>
      </w:r>
      <w:r>
        <w:rPr>
          <w:rFonts w:ascii="STKaiti" w:eastAsia="STKaiti" w:hAnsi="STKaiti" w:cs="STKaiti"/>
        </w:rPr>
        <w:t>巴蜀书社</w:t>
      </w:r>
      <w:r>
        <w:rPr>
          <w:rFonts w:ascii="STKaiti" w:eastAsia="STKaiti" w:hAnsi="STKaiti" w:cs="STKaiti"/>
        </w:rPr>
        <w:t xml:space="preserve"> </w:t>
      </w:r>
      <w:r>
        <w:t>(cit. on p. 7).</w:t>
      </w:r>
      <w:r>
        <w:br w:type="page"/>
      </w:r>
    </w:p>
    <w:p w14:paraId="74AA442D" w14:textId="77777777" w:rsidR="00141374" w:rsidRDefault="00C50EBD">
      <w:pPr>
        <w:spacing w:after="1775" w:line="265" w:lineRule="auto"/>
        <w:ind w:left="-5" w:right="0"/>
        <w:jc w:val="left"/>
      </w:pPr>
      <w:r>
        <w:rPr>
          <w:b/>
          <w:sz w:val="29"/>
        </w:rPr>
        <w:t>Appendix A</w:t>
      </w:r>
    </w:p>
    <w:tbl>
      <w:tblPr>
        <w:tblStyle w:val="TableGrid"/>
        <w:tblW w:w="8661" w:type="dxa"/>
        <w:tblInd w:w="0" w:type="dxa"/>
        <w:tblCellMar>
          <w:top w:w="106" w:type="dxa"/>
          <w:left w:w="0"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trPr>
          <w:trHeight w:val="449"/>
        </w:trPr>
        <w:tc>
          <w:tcPr>
            <w:tcW w:w="2317"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2"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48"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141374" w14:paraId="713EE067" w14:textId="77777777">
        <w:trPr>
          <w:trHeight w:val="443"/>
        </w:trPr>
        <w:tc>
          <w:tcPr>
            <w:tcW w:w="2317" w:type="dxa"/>
            <w:tcBorders>
              <w:top w:val="single" w:sz="5" w:space="0" w:color="000000"/>
              <w:left w:val="nil"/>
              <w:bottom w:val="single" w:sz="3" w:space="0" w:color="000000"/>
              <w:right w:val="nil"/>
            </w:tcBorders>
          </w:tcPr>
          <w:p w14:paraId="2E6FAA83" w14:textId="77777777" w:rsidR="00141374" w:rsidRDefault="00C50EBD">
            <w:pPr>
              <w:spacing w:after="0" w:line="259" w:lineRule="auto"/>
              <w:ind w:left="0" w:right="0" w:firstLine="0"/>
              <w:jc w:val="center"/>
            </w:pPr>
            <w:r>
              <w:t>Old Chinese</w:t>
            </w:r>
          </w:p>
        </w:tc>
        <w:tc>
          <w:tcPr>
            <w:tcW w:w="1602" w:type="dxa"/>
            <w:tcBorders>
              <w:top w:val="single" w:sz="5" w:space="0" w:color="000000"/>
              <w:left w:val="nil"/>
              <w:bottom w:val="single" w:sz="3" w:space="0" w:color="000000"/>
              <w:right w:val="nil"/>
            </w:tcBorders>
          </w:tcPr>
          <w:p w14:paraId="0CED2B99"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(NA3)</w:t>
            </w:r>
          </w:p>
        </w:tc>
        <w:tc>
          <w:tcPr>
            <w:tcW w:w="956" w:type="dxa"/>
            <w:tcBorders>
              <w:top w:val="single" w:sz="5" w:space="0" w:color="000000"/>
              <w:left w:val="nil"/>
              <w:bottom w:val="single" w:sz="3" w:space="0" w:color="000000"/>
              <w:right w:val="nil"/>
            </w:tcBorders>
          </w:tcPr>
          <w:p w14:paraId="01AE556B" w14:textId="77777777" w:rsidR="00141374" w:rsidRDefault="00C50EBD">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141374" w:rsidRDefault="00C50EBD">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141374" w:rsidRDefault="00C50EBD">
            <w:pPr>
              <w:spacing w:after="0" w:line="259" w:lineRule="auto"/>
              <w:ind w:left="255" w:right="0" w:firstLine="0"/>
              <w:jc w:val="left"/>
            </w:pPr>
            <w:r>
              <w:t>0.053</w:t>
            </w:r>
          </w:p>
        </w:tc>
        <w:tc>
          <w:tcPr>
            <w:tcW w:w="1248" w:type="dxa"/>
            <w:tcBorders>
              <w:top w:val="single" w:sz="5" w:space="0" w:color="000000"/>
              <w:left w:val="nil"/>
              <w:bottom w:val="single" w:sz="3" w:space="0" w:color="000000"/>
              <w:right w:val="nil"/>
            </w:tcBorders>
          </w:tcPr>
          <w:p w14:paraId="2CF294B0" w14:textId="77777777" w:rsidR="00141374" w:rsidRDefault="00C50EBD">
            <w:pPr>
              <w:spacing w:after="0" w:line="259" w:lineRule="auto"/>
              <w:ind w:left="236" w:right="0" w:firstLine="0"/>
              <w:jc w:val="left"/>
            </w:pPr>
            <w:r>
              <w:t>64.414</w:t>
            </w:r>
          </w:p>
        </w:tc>
      </w:tr>
      <w:tr w:rsidR="00141374" w14:paraId="47621113" w14:textId="77777777">
        <w:trPr>
          <w:trHeight w:val="1759"/>
        </w:trPr>
        <w:tc>
          <w:tcPr>
            <w:tcW w:w="2317" w:type="dxa"/>
            <w:tcBorders>
              <w:top w:val="single" w:sz="3" w:space="0" w:color="000000"/>
              <w:left w:val="nil"/>
              <w:bottom w:val="nil"/>
              <w:right w:val="nil"/>
            </w:tcBorders>
            <w:vAlign w:val="bottom"/>
          </w:tcPr>
          <w:p w14:paraId="1433BFAA" w14:textId="77777777" w:rsidR="00141374" w:rsidRDefault="00C50EBD">
            <w:pPr>
              <w:spacing w:after="0" w:line="259" w:lineRule="auto"/>
              <w:ind w:left="120" w:right="0" w:firstLine="0"/>
              <w:jc w:val="left"/>
            </w:pPr>
            <w:r>
              <w:t>Pre­modern Chinese</w:t>
            </w:r>
          </w:p>
        </w:tc>
        <w:tc>
          <w:tcPr>
            <w:tcW w:w="1602" w:type="dxa"/>
            <w:tcBorders>
              <w:top w:val="single" w:sz="3" w:space="0" w:color="000000"/>
              <w:left w:val="nil"/>
              <w:bottom w:val="nil"/>
              <w:right w:val="nil"/>
            </w:tcBorders>
          </w:tcPr>
          <w:p w14:paraId="204C9422" w14:textId="77777777" w:rsidR="00141374" w:rsidRDefault="00C50EBD">
            <w:pPr>
              <w:spacing w:after="0" w:line="359" w:lineRule="auto"/>
              <w:ind w:left="0" w:right="120" w:firstLine="0"/>
              <w:jc w:val="left"/>
            </w:pPr>
            <w:r>
              <w:rPr>
                <w:rFonts w:ascii="STKaiti" w:eastAsia="STKaiti" w:hAnsi="STKaiti" w:cs="STKaiti"/>
              </w:rPr>
              <w:t>家</w:t>
            </w:r>
            <w:r>
              <w:rPr>
                <w:rFonts w:ascii="STKaiti" w:eastAsia="STKaiti" w:hAnsi="STKaiti" w:cs="STKaiti"/>
              </w:rPr>
              <w:t xml:space="preserve"> </w:t>
            </w:r>
            <w:r>
              <w:t xml:space="preserve">(Nc) </w:t>
            </w:r>
            <w:r>
              <w:rPr>
                <w:rFonts w:ascii="STKaiti" w:eastAsia="STKaiti" w:hAnsi="STKaiti" w:cs="STKaiti"/>
              </w:rPr>
              <w:t>家</w:t>
            </w:r>
            <w:r>
              <w:rPr>
                <w:rFonts w:ascii="STKaiti" w:eastAsia="STKaiti" w:hAnsi="STKaiti" w:cs="STKaiti"/>
              </w:rPr>
              <w:t xml:space="preserve"> </w:t>
            </w:r>
            <w:r>
              <w:t>(Nc)[+spo]</w:t>
            </w:r>
          </w:p>
          <w:p w14:paraId="34DB98BF" w14:textId="77777777" w:rsidR="00141374" w:rsidRDefault="00C50EBD">
            <w:pPr>
              <w:spacing w:after="0" w:line="259" w:lineRule="auto"/>
              <w:ind w:left="0" w:right="520" w:firstLine="0"/>
              <w:jc w:val="left"/>
            </w:pPr>
            <w:r>
              <w:rPr>
                <w:rFonts w:ascii="STKaiti" w:eastAsia="STKaiti" w:hAnsi="STKaiti" w:cs="STKaiti"/>
              </w:rPr>
              <w:t>家</w:t>
            </w:r>
            <w:r>
              <w:rPr>
                <w:rFonts w:ascii="STKaiti" w:eastAsia="STKaiti" w:hAnsi="STKaiti" w:cs="STKaiti"/>
              </w:rPr>
              <w:t xml:space="preserve"> </w:t>
            </w:r>
            <w:r>
              <w:t xml:space="preserve">(T4) </w:t>
            </w:r>
            <w:r>
              <w:rPr>
                <w:rFonts w:ascii="STKaiti" w:eastAsia="STKaiti" w:hAnsi="STKaiti" w:cs="STKaiti"/>
              </w:rPr>
              <w:t>家</w:t>
            </w:r>
            <w:r>
              <w:rPr>
                <w:rFonts w:ascii="STKaiti" w:eastAsia="STKaiti" w:hAnsi="STKaiti" w:cs="STKaiti"/>
              </w:rPr>
              <w:t xml:space="preserve"> </w:t>
            </w:r>
            <w:r>
              <w:t>(Nes)</w:t>
            </w:r>
          </w:p>
        </w:tc>
        <w:tc>
          <w:tcPr>
            <w:tcW w:w="956" w:type="dxa"/>
            <w:tcBorders>
              <w:top w:val="single" w:sz="3" w:space="0" w:color="000000"/>
              <w:left w:val="nil"/>
              <w:bottom w:val="nil"/>
              <w:right w:val="nil"/>
            </w:tcBorders>
            <w:vAlign w:val="center"/>
          </w:tcPr>
          <w:p w14:paraId="677F9A4C" w14:textId="77777777" w:rsidR="00141374" w:rsidRDefault="00C50EBD">
            <w:pPr>
              <w:spacing w:after="134" w:line="259" w:lineRule="auto"/>
              <w:ind w:left="358" w:right="0" w:firstLine="0"/>
              <w:jc w:val="center"/>
            </w:pPr>
            <w:r>
              <w:t>31</w:t>
            </w:r>
          </w:p>
          <w:p w14:paraId="254F3751" w14:textId="77777777" w:rsidR="00141374" w:rsidRDefault="00C50EBD">
            <w:pPr>
              <w:spacing w:after="0" w:line="375" w:lineRule="auto"/>
              <w:ind w:left="0" w:right="120" w:firstLine="0"/>
              <w:jc w:val="right"/>
            </w:pPr>
            <w:r>
              <w:t>822 2777</w:t>
            </w:r>
          </w:p>
          <w:p w14:paraId="6B09F2DE" w14:textId="77777777" w:rsidR="00141374" w:rsidRDefault="00C50EBD">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141374" w:rsidRDefault="00C50EBD">
            <w:pPr>
              <w:spacing w:after="134" w:line="259" w:lineRule="auto"/>
              <w:ind w:left="206" w:right="0" w:firstLine="0"/>
              <w:jc w:val="left"/>
            </w:pPr>
            <w:r>
              <w:t>10885</w:t>
            </w:r>
          </w:p>
          <w:p w14:paraId="47E0E649" w14:textId="77777777" w:rsidR="00141374" w:rsidRDefault="00C50EBD">
            <w:pPr>
              <w:spacing w:after="0" w:line="375" w:lineRule="auto"/>
              <w:ind w:left="265" w:right="146" w:firstLine="0"/>
              <w:jc w:val="center"/>
            </w:pPr>
            <w:r>
              <w:t>457 113</w:t>
            </w:r>
          </w:p>
          <w:p w14:paraId="19EF6626" w14:textId="77777777" w:rsidR="00141374" w:rsidRDefault="00C50EBD">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141374" w:rsidRDefault="00C50EBD">
            <w:pPr>
              <w:spacing w:after="134" w:line="259" w:lineRule="auto"/>
              <w:ind w:left="255" w:right="0" w:firstLine="0"/>
              <w:jc w:val="left"/>
            </w:pPr>
            <w:r>
              <w:t>0.380</w:t>
            </w:r>
          </w:p>
          <w:p w14:paraId="623CF4FD" w14:textId="77777777" w:rsidR="00141374" w:rsidRDefault="00C50EBD">
            <w:pPr>
              <w:spacing w:after="134" w:line="259" w:lineRule="auto"/>
              <w:ind w:left="255" w:right="0" w:firstLine="0"/>
              <w:jc w:val="left"/>
            </w:pPr>
            <w:r>
              <w:t>0.016</w:t>
            </w:r>
          </w:p>
          <w:p w14:paraId="578F7AB4" w14:textId="77777777" w:rsidR="00141374" w:rsidRDefault="00C50EBD">
            <w:pPr>
              <w:spacing w:after="134" w:line="259" w:lineRule="auto"/>
              <w:ind w:left="255" w:right="0" w:firstLine="0"/>
              <w:jc w:val="left"/>
            </w:pPr>
            <w:r>
              <w:t>0.004</w:t>
            </w:r>
          </w:p>
          <w:p w14:paraId="366341B4" w14:textId="77777777" w:rsidR="00141374" w:rsidRDefault="00C50EBD">
            <w:pPr>
              <w:spacing w:after="0" w:line="259" w:lineRule="auto"/>
              <w:ind w:left="255" w:right="0" w:firstLine="0"/>
              <w:jc w:val="left"/>
            </w:pPr>
            <w:r>
              <w:t>0.000</w:t>
            </w:r>
          </w:p>
        </w:tc>
        <w:tc>
          <w:tcPr>
            <w:tcW w:w="1248" w:type="dxa"/>
            <w:tcBorders>
              <w:top w:val="single" w:sz="3" w:space="0" w:color="000000"/>
              <w:left w:val="nil"/>
              <w:bottom w:val="nil"/>
              <w:right w:val="nil"/>
            </w:tcBorders>
            <w:vAlign w:val="center"/>
          </w:tcPr>
          <w:p w14:paraId="18DC68F7" w14:textId="77777777" w:rsidR="00141374" w:rsidRDefault="00C50EBD">
            <w:pPr>
              <w:spacing w:after="134" w:line="259" w:lineRule="auto"/>
              <w:ind w:left="236" w:right="0" w:firstLine="0"/>
              <w:jc w:val="left"/>
            </w:pPr>
            <w:r>
              <w:t>26.605</w:t>
            </w:r>
          </w:p>
          <w:p w14:paraId="5AB385A6" w14:textId="77777777" w:rsidR="00141374" w:rsidRDefault="00C50EBD">
            <w:pPr>
              <w:spacing w:after="134" w:line="259" w:lineRule="auto"/>
              <w:ind w:left="236" w:right="0" w:firstLine="0"/>
              <w:jc w:val="left"/>
            </w:pPr>
            <w:r>
              <w:t>66.682</w:t>
            </w:r>
          </w:p>
          <w:p w14:paraId="341B1ACE" w14:textId="77777777" w:rsidR="00141374" w:rsidRDefault="00C50EBD">
            <w:pPr>
              <w:spacing w:after="134" w:line="259" w:lineRule="auto"/>
              <w:ind w:left="236" w:right="0" w:firstLine="0"/>
              <w:jc w:val="left"/>
            </w:pPr>
            <w:r>
              <w:t>81.827</w:t>
            </w:r>
          </w:p>
          <w:p w14:paraId="0EE02116" w14:textId="77777777" w:rsidR="00141374" w:rsidRDefault="00C50EBD">
            <w:pPr>
              <w:spacing w:after="0" w:line="259" w:lineRule="auto"/>
              <w:ind w:left="236" w:right="0" w:firstLine="0"/>
              <w:jc w:val="left"/>
            </w:pPr>
            <w:r>
              <w:t>97.318</w:t>
            </w:r>
          </w:p>
        </w:tc>
      </w:tr>
      <w:tr w:rsidR="00141374" w14:paraId="07BC8CFA" w14:textId="77777777">
        <w:trPr>
          <w:trHeight w:val="433"/>
        </w:trPr>
        <w:tc>
          <w:tcPr>
            <w:tcW w:w="2317" w:type="dxa"/>
            <w:tcBorders>
              <w:top w:val="nil"/>
              <w:left w:val="nil"/>
              <w:bottom w:val="nil"/>
              <w:right w:val="nil"/>
            </w:tcBorders>
          </w:tcPr>
          <w:p w14:paraId="1835D5B4" w14:textId="77777777" w:rsidR="00141374" w:rsidRDefault="00141374">
            <w:pPr>
              <w:spacing w:after="160" w:line="259" w:lineRule="auto"/>
              <w:ind w:left="0" w:right="0" w:firstLine="0"/>
              <w:jc w:val="left"/>
            </w:pPr>
          </w:p>
        </w:tc>
        <w:tc>
          <w:tcPr>
            <w:tcW w:w="1602" w:type="dxa"/>
            <w:tcBorders>
              <w:top w:val="nil"/>
              <w:left w:val="nil"/>
              <w:bottom w:val="nil"/>
              <w:right w:val="nil"/>
            </w:tcBorders>
          </w:tcPr>
          <w:p w14:paraId="64541F06"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(Na)</w:t>
            </w:r>
          </w:p>
        </w:tc>
        <w:tc>
          <w:tcPr>
            <w:tcW w:w="956" w:type="dxa"/>
            <w:tcBorders>
              <w:top w:val="nil"/>
              <w:left w:val="nil"/>
              <w:bottom w:val="nil"/>
              <w:right w:val="nil"/>
            </w:tcBorders>
            <w:vAlign w:val="center"/>
          </w:tcPr>
          <w:p w14:paraId="0A3711B5" w14:textId="77777777" w:rsidR="00141374" w:rsidRDefault="00C50EBD">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141374" w:rsidRDefault="00C50EBD">
            <w:pPr>
              <w:spacing w:after="0" w:line="259" w:lineRule="auto"/>
              <w:ind w:left="255" w:right="0" w:firstLine="0"/>
              <w:jc w:val="left"/>
            </w:pPr>
            <w:r>
              <w:t>0.000</w:t>
            </w:r>
          </w:p>
        </w:tc>
        <w:tc>
          <w:tcPr>
            <w:tcW w:w="1248" w:type="dxa"/>
            <w:tcBorders>
              <w:top w:val="nil"/>
              <w:left w:val="nil"/>
              <w:bottom w:val="nil"/>
              <w:right w:val="nil"/>
            </w:tcBorders>
            <w:vAlign w:val="center"/>
          </w:tcPr>
          <w:p w14:paraId="43289A84" w14:textId="77777777" w:rsidR="00141374" w:rsidRDefault="00C50EBD">
            <w:pPr>
              <w:spacing w:after="0" w:line="259" w:lineRule="auto"/>
              <w:ind w:left="236" w:right="0" w:firstLine="0"/>
              <w:jc w:val="left"/>
            </w:pPr>
            <w:r>
              <w:t>99.331</w:t>
            </w:r>
          </w:p>
        </w:tc>
      </w:tr>
      <w:tr w:rsidR="00141374" w14:paraId="67F17A0E" w14:textId="77777777">
        <w:trPr>
          <w:trHeight w:val="433"/>
        </w:trPr>
        <w:tc>
          <w:tcPr>
            <w:tcW w:w="2317" w:type="dxa"/>
            <w:tcBorders>
              <w:top w:val="nil"/>
              <w:left w:val="nil"/>
              <w:bottom w:val="nil"/>
              <w:right w:val="nil"/>
            </w:tcBorders>
          </w:tcPr>
          <w:p w14:paraId="6779102F" w14:textId="77777777" w:rsidR="00141374" w:rsidRDefault="00141374">
            <w:pPr>
              <w:spacing w:after="160" w:line="259" w:lineRule="auto"/>
              <w:ind w:left="0" w:right="0" w:firstLine="0"/>
              <w:jc w:val="left"/>
            </w:pPr>
          </w:p>
        </w:tc>
        <w:tc>
          <w:tcPr>
            <w:tcW w:w="1602" w:type="dxa"/>
            <w:tcBorders>
              <w:top w:val="nil"/>
              <w:left w:val="nil"/>
              <w:bottom w:val="nil"/>
              <w:right w:val="nil"/>
            </w:tcBorders>
          </w:tcPr>
          <w:p w14:paraId="2A6ED236"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(Nc)[+vrr]</w:t>
            </w:r>
          </w:p>
        </w:tc>
        <w:tc>
          <w:tcPr>
            <w:tcW w:w="956" w:type="dxa"/>
            <w:tcBorders>
              <w:top w:val="nil"/>
              <w:left w:val="nil"/>
              <w:bottom w:val="nil"/>
              <w:right w:val="nil"/>
            </w:tcBorders>
            <w:vAlign w:val="center"/>
          </w:tcPr>
          <w:p w14:paraId="7883341C" w14:textId="77777777" w:rsidR="00141374" w:rsidRDefault="00C50EBD">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141374" w:rsidRDefault="00C50EBD">
            <w:pPr>
              <w:spacing w:after="0" w:line="259" w:lineRule="auto"/>
              <w:ind w:left="255" w:right="0" w:firstLine="0"/>
              <w:jc w:val="left"/>
            </w:pPr>
            <w:r>
              <w:t>0.000</w:t>
            </w:r>
          </w:p>
        </w:tc>
        <w:tc>
          <w:tcPr>
            <w:tcW w:w="1248" w:type="dxa"/>
            <w:tcBorders>
              <w:top w:val="nil"/>
              <w:left w:val="nil"/>
              <w:bottom w:val="nil"/>
              <w:right w:val="nil"/>
            </w:tcBorders>
            <w:vAlign w:val="center"/>
          </w:tcPr>
          <w:p w14:paraId="71691903" w14:textId="77777777" w:rsidR="00141374" w:rsidRDefault="00C50EBD">
            <w:pPr>
              <w:spacing w:after="0" w:line="259" w:lineRule="auto"/>
              <w:ind w:left="236" w:right="0" w:firstLine="0"/>
              <w:jc w:val="left"/>
            </w:pPr>
            <w:r>
              <w:t>99.331</w:t>
            </w:r>
          </w:p>
        </w:tc>
      </w:tr>
      <w:tr w:rsidR="00141374" w14:paraId="57C4C944" w14:textId="77777777">
        <w:trPr>
          <w:trHeight w:val="415"/>
        </w:trPr>
        <w:tc>
          <w:tcPr>
            <w:tcW w:w="2317" w:type="dxa"/>
            <w:tcBorders>
              <w:top w:val="nil"/>
              <w:left w:val="nil"/>
              <w:bottom w:val="single" w:sz="3" w:space="0" w:color="000000"/>
              <w:right w:val="nil"/>
            </w:tcBorders>
          </w:tcPr>
          <w:p w14:paraId="35E44F91" w14:textId="77777777" w:rsidR="00141374" w:rsidRDefault="00141374">
            <w:pPr>
              <w:spacing w:after="160" w:line="259" w:lineRule="auto"/>
              <w:ind w:left="0" w:right="0" w:firstLine="0"/>
              <w:jc w:val="left"/>
            </w:pPr>
          </w:p>
        </w:tc>
        <w:tc>
          <w:tcPr>
            <w:tcW w:w="1602" w:type="dxa"/>
            <w:tcBorders>
              <w:top w:val="nil"/>
              <w:left w:val="nil"/>
              <w:bottom w:val="single" w:sz="3" w:space="0" w:color="000000"/>
              <w:right w:val="nil"/>
            </w:tcBorders>
          </w:tcPr>
          <w:p w14:paraId="12CD3769"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(Nh)</w:t>
            </w:r>
          </w:p>
        </w:tc>
        <w:tc>
          <w:tcPr>
            <w:tcW w:w="956" w:type="dxa"/>
            <w:tcBorders>
              <w:top w:val="nil"/>
              <w:left w:val="nil"/>
              <w:bottom w:val="single" w:sz="3" w:space="0" w:color="000000"/>
              <w:right w:val="nil"/>
            </w:tcBorders>
          </w:tcPr>
          <w:p w14:paraId="65D3606E" w14:textId="77777777" w:rsidR="00141374" w:rsidRDefault="00C50EBD">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141374" w:rsidRDefault="00C50EBD">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141374" w:rsidRDefault="00C50EBD">
            <w:pPr>
              <w:spacing w:after="0" w:line="259" w:lineRule="auto"/>
              <w:ind w:left="255" w:right="0" w:firstLine="0"/>
              <w:jc w:val="left"/>
            </w:pPr>
            <w:r>
              <w:t>0.000</w:t>
            </w:r>
          </w:p>
        </w:tc>
        <w:tc>
          <w:tcPr>
            <w:tcW w:w="1248" w:type="dxa"/>
            <w:tcBorders>
              <w:top w:val="nil"/>
              <w:left w:val="nil"/>
              <w:bottom w:val="single" w:sz="3" w:space="0" w:color="000000"/>
              <w:right w:val="nil"/>
            </w:tcBorders>
          </w:tcPr>
          <w:p w14:paraId="131CED35" w14:textId="77777777" w:rsidR="00141374" w:rsidRDefault="00C50EBD">
            <w:pPr>
              <w:spacing w:after="0" w:line="259" w:lineRule="auto"/>
              <w:ind w:left="236" w:right="0" w:firstLine="0"/>
              <w:jc w:val="left"/>
            </w:pPr>
            <w:r>
              <w:t>99.331</w:t>
            </w:r>
          </w:p>
        </w:tc>
      </w:tr>
      <w:tr w:rsidR="00141374" w14:paraId="1754516B" w14:textId="77777777">
        <w:trPr>
          <w:trHeight w:val="1759"/>
        </w:trPr>
        <w:tc>
          <w:tcPr>
            <w:tcW w:w="2317" w:type="dxa"/>
            <w:tcBorders>
              <w:top w:val="single" w:sz="3" w:space="0" w:color="000000"/>
              <w:left w:val="nil"/>
              <w:bottom w:val="nil"/>
              <w:right w:val="nil"/>
            </w:tcBorders>
            <w:vAlign w:val="bottom"/>
          </w:tcPr>
          <w:p w14:paraId="336A2CB1" w14:textId="77777777" w:rsidR="00141374" w:rsidRDefault="00C50EBD">
            <w:pPr>
              <w:spacing w:after="0" w:line="259" w:lineRule="auto"/>
              <w:ind w:left="305" w:right="0" w:firstLine="0"/>
              <w:jc w:val="left"/>
            </w:pPr>
            <w:r>
              <w:t>Modern Chinese</w:t>
            </w:r>
          </w:p>
        </w:tc>
        <w:tc>
          <w:tcPr>
            <w:tcW w:w="1602"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家</w:t>
            </w:r>
            <w:r>
              <w:rPr>
                <w:rFonts w:ascii="STKaiti" w:eastAsia="STKaiti" w:hAnsi="STKaiti" w:cs="STKaiti"/>
              </w:rPr>
              <w:t xml:space="preserve"> </w:t>
            </w:r>
            <w:r>
              <w:t xml:space="preserve">(Nc) </w:t>
            </w:r>
            <w:r>
              <w:rPr>
                <w:rFonts w:ascii="STKaiti" w:eastAsia="STKaiti" w:hAnsi="STKaiti" w:cs="STKaiti"/>
              </w:rPr>
              <w:t>家</w:t>
            </w:r>
            <w:r>
              <w:rPr>
                <w:rFonts w:ascii="STKaiti" w:eastAsia="STKaiti" w:hAnsi="STKaiti" w:cs="STKaiti"/>
              </w:rPr>
              <w:t xml:space="preserve"> </w:t>
            </w:r>
            <w:r>
              <w:t xml:space="preserve">(Nf) </w:t>
            </w:r>
            <w:r>
              <w:rPr>
                <w:rFonts w:ascii="STKaiti" w:eastAsia="STKaiti" w:hAnsi="STKaiti" w:cs="STKaiti"/>
              </w:rPr>
              <w:t>家</w:t>
            </w:r>
            <w:r>
              <w:rPr>
                <w:rFonts w:ascii="STKaiti" w:eastAsia="STKaiti" w:hAnsi="STKaiti" w:cs="STKaiti"/>
              </w:rPr>
              <w:t xml:space="preserve"> </w:t>
            </w:r>
            <w:r>
              <w:t xml:space="preserve">(Na) </w:t>
            </w:r>
            <w:r>
              <w:rPr>
                <w:rFonts w:ascii="STKaiti" w:eastAsia="STKaiti" w:hAnsi="STKaiti" w:cs="STKaiti"/>
              </w:rPr>
              <w:t>家</w:t>
            </w:r>
            <w:r>
              <w:rPr>
                <w:rFonts w:ascii="STKaiti" w:eastAsia="STKaiti" w:hAnsi="STKaiti" w:cs="STKaiti"/>
              </w:rPr>
              <w:t xml:space="preserve"> </w:t>
            </w:r>
            <w:r>
              <w:t>(Nc)[+spo]</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77777777" w:rsidR="00141374" w:rsidRDefault="00C50EBD">
            <w:pPr>
              <w:spacing w:after="134" w:line="259" w:lineRule="auto"/>
              <w:ind w:left="120" w:right="0" w:firstLine="0"/>
              <w:jc w:val="left"/>
            </w:pPr>
            <w:r>
              <w:t>11659</w:t>
            </w:r>
          </w:p>
          <w:p w14:paraId="38D4174B" w14:textId="77777777" w:rsidR="00141374" w:rsidRDefault="00C50EBD">
            <w:pPr>
              <w:spacing w:after="0" w:line="259" w:lineRule="auto"/>
              <w:ind w:left="120" w:right="0" w:firstLine="0"/>
              <w:jc w:val="left"/>
            </w:pPr>
            <w:r>
              <w:t>26620</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48"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trPr>
          <w:trHeight w:val="433"/>
        </w:trPr>
        <w:tc>
          <w:tcPr>
            <w:tcW w:w="2317"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2"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(Na)[+spo]</w:t>
            </w:r>
          </w:p>
        </w:tc>
        <w:tc>
          <w:tcPr>
            <w:tcW w:w="956" w:type="dxa"/>
            <w:tcBorders>
              <w:top w:val="nil"/>
              <w:left w:val="nil"/>
              <w:bottom w:val="nil"/>
              <w:right w:val="nil"/>
            </w:tcBorders>
            <w:vAlign w:val="center"/>
          </w:tcPr>
          <w:p w14:paraId="1E90AE38" w14:textId="77777777" w:rsidR="00141374" w:rsidRDefault="00C50EBD">
            <w:pPr>
              <w:spacing w:after="0" w:line="259" w:lineRule="auto"/>
              <w:ind w:left="120" w:right="0" w:firstLine="0"/>
              <w:jc w:val="left"/>
            </w:pPr>
            <w:r>
              <w:t>81844</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48"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trPr>
          <w:trHeight w:val="433"/>
        </w:trPr>
        <w:tc>
          <w:tcPr>
            <w:tcW w:w="2317"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2"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(Nc)[+p2]</w:t>
            </w:r>
          </w:p>
        </w:tc>
        <w:tc>
          <w:tcPr>
            <w:tcW w:w="956" w:type="dxa"/>
            <w:tcBorders>
              <w:top w:val="nil"/>
              <w:left w:val="nil"/>
              <w:bottom w:val="nil"/>
              <w:right w:val="nil"/>
            </w:tcBorders>
            <w:vAlign w:val="center"/>
          </w:tcPr>
          <w:p w14:paraId="681DD536" w14:textId="77777777" w:rsidR="00141374" w:rsidRDefault="00C50EBD">
            <w:pPr>
              <w:spacing w:after="0" w:line="259" w:lineRule="auto"/>
              <w:ind w:left="0" w:right="0" w:firstLine="0"/>
              <w:jc w:val="left"/>
            </w:pPr>
            <w:r>
              <w:t>126835</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48"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trPr>
          <w:trHeight w:val="421"/>
        </w:trPr>
        <w:tc>
          <w:tcPr>
            <w:tcW w:w="2317" w:type="dxa"/>
            <w:tcBorders>
              <w:top w:val="nil"/>
              <w:left w:val="nil"/>
              <w:bottom w:val="single" w:sz="8" w:space="0" w:color="000000"/>
              <w:right w:val="nil"/>
            </w:tcBorders>
          </w:tcPr>
          <w:p w14:paraId="365D3D14" w14:textId="77777777" w:rsidR="00141374" w:rsidRDefault="00141374">
            <w:pPr>
              <w:spacing w:after="160" w:line="259" w:lineRule="auto"/>
              <w:ind w:left="0" w:right="0" w:firstLine="0"/>
              <w:jc w:val="left"/>
            </w:pPr>
          </w:p>
        </w:tc>
        <w:tc>
          <w:tcPr>
            <w:tcW w:w="1602" w:type="dxa"/>
            <w:tcBorders>
              <w:top w:val="nil"/>
              <w:left w:val="nil"/>
              <w:bottom w:val="single" w:sz="8" w:space="0" w:color="000000"/>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家</w:t>
            </w:r>
            <w:r>
              <w:rPr>
                <w:rFonts w:ascii="STKaiti" w:eastAsia="STKaiti" w:hAnsi="STKaiti" w:cs="STKaiti"/>
              </w:rPr>
              <w:t xml:space="preserve"> </w:t>
            </w:r>
            <w:r>
              <w:t>(Na)[+p2]</w:t>
            </w:r>
          </w:p>
        </w:tc>
        <w:tc>
          <w:tcPr>
            <w:tcW w:w="956" w:type="dxa"/>
            <w:tcBorders>
              <w:top w:val="nil"/>
              <w:left w:val="nil"/>
              <w:bottom w:val="single" w:sz="8" w:space="0" w:color="000000"/>
              <w:right w:val="nil"/>
            </w:tcBorders>
          </w:tcPr>
          <w:p w14:paraId="50EAC721" w14:textId="77777777" w:rsidR="00141374" w:rsidRDefault="00C50EBD">
            <w:pPr>
              <w:spacing w:after="0" w:line="259" w:lineRule="auto"/>
              <w:ind w:left="0" w:right="0" w:firstLine="0"/>
              <w:jc w:val="left"/>
            </w:pPr>
            <w:r>
              <w:t>126835</w:t>
            </w:r>
          </w:p>
        </w:tc>
        <w:tc>
          <w:tcPr>
            <w:tcW w:w="1248" w:type="dxa"/>
            <w:tcBorders>
              <w:top w:val="nil"/>
              <w:left w:val="nil"/>
              <w:bottom w:val="single" w:sz="8" w:space="0" w:color="000000"/>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single" w:sz="8" w:space="0" w:color="000000"/>
              <w:right w:val="nil"/>
            </w:tcBorders>
          </w:tcPr>
          <w:p w14:paraId="6AF27597" w14:textId="77777777" w:rsidR="00141374" w:rsidRDefault="00C50EBD">
            <w:pPr>
              <w:spacing w:after="0" w:line="259" w:lineRule="auto"/>
              <w:ind w:left="255" w:right="0" w:firstLine="0"/>
              <w:jc w:val="left"/>
            </w:pPr>
            <w:r>
              <w:t>0.000</w:t>
            </w:r>
          </w:p>
        </w:tc>
        <w:tc>
          <w:tcPr>
            <w:tcW w:w="1248" w:type="dxa"/>
            <w:tcBorders>
              <w:top w:val="nil"/>
              <w:left w:val="nil"/>
              <w:bottom w:val="single" w:sz="8" w:space="0" w:color="000000"/>
              <w:right w:val="nil"/>
            </w:tcBorders>
          </w:tcPr>
          <w:p w14:paraId="72961817" w14:textId="77777777" w:rsidR="00141374" w:rsidRDefault="00C50EBD">
            <w:pPr>
              <w:spacing w:after="0" w:line="259" w:lineRule="auto"/>
              <w:ind w:left="236" w:right="0" w:firstLine="0"/>
              <w:jc w:val="left"/>
            </w:pPr>
            <w:r>
              <w:t>99.208</w:t>
            </w:r>
          </w:p>
        </w:tc>
      </w:tr>
    </w:tbl>
    <w:p w14:paraId="0E7C1A03" w14:textId="77777777" w:rsidR="00141374" w:rsidRDefault="00C50EBD">
      <w:pPr>
        <w:spacing w:after="1830" w:line="265" w:lineRule="auto"/>
        <w:ind w:left="-5" w:right="0"/>
        <w:jc w:val="left"/>
      </w:pPr>
      <w:r>
        <w:rPr>
          <w:b/>
          <w:sz w:val="29"/>
        </w:rPr>
        <w:t>Appendix B</w:t>
      </w:r>
    </w:p>
    <w:p w14:paraId="49FEA694" w14:textId="77777777" w:rsidR="00141374" w:rsidRDefault="00C50EBD">
      <w:pPr>
        <w:spacing w:after="0" w:line="259" w:lineRule="auto"/>
        <w:ind w:left="1123" w:right="0" w:firstLine="0"/>
        <w:jc w:val="left"/>
      </w:pPr>
      <w:r>
        <w:rPr>
          <w:noProof/>
        </w:rPr>
        <w:drawing>
          <wp:inline distT="0" distB="0" distL="0" distR="0" wp14:anchorId="167BF1B5" wp14:editId="2BF46554">
            <wp:extent cx="3971545" cy="3947160"/>
            <wp:effectExtent l="0" t="0" r="0" b="0"/>
            <wp:docPr id="68923" name="Picture 68923"/>
            <wp:cNvGraphicFramePr/>
            <a:graphic xmlns:a="http://schemas.openxmlformats.org/drawingml/2006/main">
              <a:graphicData uri="http://schemas.openxmlformats.org/drawingml/2006/picture">
                <pic:pic xmlns:pic="http://schemas.openxmlformats.org/drawingml/2006/picture">
                  <pic:nvPicPr>
                    <pic:cNvPr id="68923" name="Picture 68923"/>
                    <pic:cNvPicPr/>
                  </pic:nvPicPr>
                  <pic:blipFill>
                    <a:blip r:embed="rId88"/>
                    <a:stretch>
                      <a:fillRect/>
                    </a:stretch>
                  </pic:blipFill>
                  <pic:spPr>
                    <a:xfrm>
                      <a:off x="0" y="0"/>
                      <a:ext cx="3971545" cy="3947160"/>
                    </a:xfrm>
                    <a:prstGeom prst="rect">
                      <a:avLst/>
                    </a:prstGeom>
                  </pic:spPr>
                </pic:pic>
              </a:graphicData>
            </a:graphic>
          </wp:inline>
        </w:drawing>
      </w:r>
    </w:p>
    <w:p w14:paraId="4949632B" w14:textId="77777777" w:rsidR="00141374" w:rsidRDefault="00C50EBD">
      <w:pPr>
        <w:spacing w:after="1715" w:line="265" w:lineRule="auto"/>
        <w:ind w:left="-5" w:right="0"/>
        <w:jc w:val="left"/>
      </w:pPr>
      <w:r>
        <w:rPr>
          <w:b/>
          <w:sz w:val="29"/>
        </w:rPr>
        <w:t>Appendix C</w:t>
      </w:r>
    </w:p>
    <w:tbl>
      <w:tblPr>
        <w:tblStyle w:val="TableGrid"/>
        <w:tblW w:w="7911" w:type="dxa"/>
        <w:tblInd w:w="297" w:type="dxa"/>
        <w:tblCellMar>
          <w:top w:w="141" w:type="dxa"/>
          <w:left w:w="0" w:type="dxa"/>
          <w:bottom w:w="0"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t>Mul</w:t>
            </w:r>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t>Mul</w:t>
            </w:r>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r>
              <w:t>cold­hot:south­north</w:t>
            </w:r>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r>
              <w:t>loose­tight:south­north</w:t>
            </w:r>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r>
              <w:t>loose­tight:left­right</w:t>
            </w:r>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r>
              <w:t>big­small:south­north</w:t>
            </w:r>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r>
              <w:t>big­small:left­right</w:t>
            </w:r>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r>
              <w:t>real­fake:left­right</w:t>
            </w:r>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r>
              <w:t>poor­wealthy:left­right</w:t>
            </w:r>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r>
              <w:t>thick­thin:south­north</w:t>
            </w:r>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r>
              <w:t>east­west:left­right</w:t>
            </w:r>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r>
              <w:t>upper­lower:south­north</w:t>
            </w:r>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r>
              <w:t>high­low:south­north</w:t>
            </w:r>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r>
              <w:t>wide­narrow:south­north</w:t>
            </w:r>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r>
              <w:t>deep­shallow:south­north</w:t>
            </w:r>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r>
              <w:t>fat­slim:south­north</w:t>
            </w:r>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r>
              <w:t>far­near:left­right</w:t>
            </w:r>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r>
              <w:t>upper­lower:left­right</w:t>
            </w:r>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r>
              <w:t>east­west:south­north</w:t>
            </w:r>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r>
              <w:t>strong­weak:left­right</w:t>
            </w:r>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r>
              <w:t>light­dark:left­right</w:t>
            </w:r>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r>
              <w:t>cold­hot:left­right</w:t>
            </w:r>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r>
              <w:t>light­heavy:left­right</w:t>
            </w:r>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left w:w="0" w:type="dxa"/>
          <w:bottom w:w="2" w:type="dxa"/>
          <w:right w:w="0"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r>
              <w:t>thick­thin:left­right</w:t>
            </w:r>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r>
              <w:t>south­north:left­right</w:t>
            </w:r>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r>
              <w:t>ice­water:snow­rain</w:t>
            </w:r>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r>
              <w:t>light­dark:south­north</w:t>
            </w:r>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r>
              <w:t>attack­defend:buy­sell</w:t>
            </w:r>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r>
              <w:t>wide­narrow:left­right</w:t>
            </w:r>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r>
              <w:t>high­low:left­right</w:t>
            </w:r>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r>
              <w:t>strong­weak:south­north</w:t>
            </w:r>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r>
              <w:t>moving­still:left­right</w:t>
            </w:r>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r>
              <w:t>deep­shallow:left­right</w:t>
            </w:r>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r>
              <w:t>front­back:left­right</w:t>
            </w:r>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r>
              <w:t>moving­still:east­west</w:t>
            </w:r>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r>
              <w:t>light­heavy:south­north</w:t>
            </w:r>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r>
              <w:t>fat­slim:left­right</w:t>
            </w:r>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89"/>
      <w:footerReference w:type="default" r:id="rId90"/>
      <w:footerReference w:type="first" r:id="rId91"/>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E79C5" w14:textId="77777777" w:rsidR="00C50EBD" w:rsidRDefault="00C50EBD">
      <w:pPr>
        <w:spacing w:after="0" w:line="240" w:lineRule="auto"/>
      </w:pPr>
      <w:r>
        <w:separator/>
      </w:r>
    </w:p>
  </w:endnote>
  <w:endnote w:type="continuationSeparator" w:id="0">
    <w:p w14:paraId="556AC406" w14:textId="77777777" w:rsidR="00C50EBD" w:rsidRDefault="00C50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STKaiti"/>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141374" w:rsidRDefault="00141374">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141374" w:rsidRDefault="00141374">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141374" w:rsidRDefault="00141374">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141374" w:rsidRDefault="00C50EBD">
    <w:pPr>
      <w:spacing w:after="0" w:line="259" w:lineRule="auto"/>
      <w:ind w:left="0" w:right="160" w:firstLine="0"/>
      <w:jc w:val="center"/>
    </w:pPr>
    <w:r>
      <w:fldChar w:fldCharType="begin"/>
    </w:r>
    <w:r>
      <w:instrText xml:space="preserve"> PAGE   \* MERGEFORMAT </w:instrText>
    </w:r>
    <w:r>
      <w:fldChar w:fldCharType="separate"/>
    </w:r>
    <w:r>
      <w:t>i</w:t>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141374" w:rsidRDefault="00C50EBD">
    <w:pPr>
      <w:spacing w:after="0" w:line="259" w:lineRule="auto"/>
      <w:ind w:left="0" w:right="160" w:firstLine="0"/>
      <w:jc w:val="center"/>
    </w:pPr>
    <w:r>
      <w:fldChar w:fldCharType="begin"/>
    </w:r>
    <w:r>
      <w:instrText xml:space="preserve"> PAGE   \* MERGEFORMAT </w:instrText>
    </w:r>
    <w:r>
      <w:fldChar w:fldCharType="separate"/>
    </w:r>
    <w:r>
      <w:t>i</w:t>
    </w:r>
    <w:r>
      <w:t>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141374" w:rsidRDefault="00C50EBD">
    <w:pPr>
      <w:spacing w:after="0" w:line="259" w:lineRule="auto"/>
      <w:ind w:left="0" w:right="160" w:firstLine="0"/>
      <w:jc w:val="center"/>
    </w:pPr>
    <w:r>
      <w:fldChar w:fldCharType="begin"/>
    </w:r>
    <w:r>
      <w:instrText xml:space="preserve"> PAGE   \* MERGEFORMAT </w:instrText>
    </w:r>
    <w:r>
      <w:fldChar w:fldCharType="separate"/>
    </w:r>
    <w:r>
      <w:t>i</w:t>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141374" w:rsidRDefault="00C50EBD">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141374" w:rsidRDefault="00C50EBD">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141374" w:rsidRDefault="00C50EBD">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366827" w14:textId="77777777" w:rsidR="00C50EBD" w:rsidRDefault="00C50EBD">
      <w:pPr>
        <w:spacing w:after="146" w:line="259" w:lineRule="auto"/>
        <w:ind w:left="0" w:right="709" w:firstLine="0"/>
        <w:jc w:val="right"/>
      </w:pPr>
      <w:r>
        <w:separator/>
      </w:r>
    </w:p>
  </w:footnote>
  <w:footnote w:type="continuationSeparator" w:id="0">
    <w:p w14:paraId="56A9BD12" w14:textId="77777777" w:rsidR="00C50EBD" w:rsidRDefault="00C50EBD">
      <w:pPr>
        <w:spacing w:after="146" w:line="259" w:lineRule="auto"/>
        <w:ind w:left="0" w:right="709" w:firstLine="0"/>
        <w:jc w:val="right"/>
      </w:pPr>
      <w:r>
        <w:continuationSeparator/>
      </w:r>
    </w:p>
  </w:footnote>
  <w:footnote w:id="1">
    <w:p w14:paraId="5429E4D7" w14:textId="77777777" w:rsidR="00141374" w:rsidRDefault="00C50EBD">
      <w:pPr>
        <w:pStyle w:val="footnotedescription"/>
        <w:spacing w:after="146"/>
        <w:ind w:left="0" w:right="709"/>
        <w:jc w:val="right"/>
      </w:pPr>
      <w:r>
        <w:rPr>
          <w:rStyle w:val="footnotemark"/>
        </w:rPr>
        <w:footnoteRef/>
      </w:r>
      <w:r>
        <w:t xml:space="preserve"> http://books.google.com/ngrams. A comprehensive review of diachronic corpora is provided by Tah­</w:t>
      </w:r>
    </w:p>
    <w:p w14:paraId="663CFCCC" w14:textId="77777777" w:rsidR="00141374" w:rsidRDefault="00C50EBD">
      <w:pPr>
        <w:pStyle w:val="footnotedescription"/>
        <w:spacing w:after="32"/>
        <w:ind w:left="0"/>
      </w:pPr>
      <w:r>
        <w:t>masebi et al. (2018: 38–41)</w:t>
      </w:r>
    </w:p>
  </w:footnote>
  <w:footnote w:id="2">
    <w:p w14:paraId="4CBAFF24" w14:textId="77777777" w:rsidR="00141374" w:rsidRDefault="00C50EBD">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141374" w:rsidRDefault="00C50EBD">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141374" w:rsidRDefault="00C50EBD">
      <w:pPr>
        <w:pStyle w:val="footnotedescription"/>
        <w:spacing w:after="0"/>
      </w:pPr>
      <w:r>
        <w:rPr>
          <w:rStyle w:val="footnotemark"/>
        </w:rPr>
        <w:footnoteRef/>
      </w:r>
      <w:r>
        <w:t xml:space="preserve"> The latest version is released in 2020.</w:t>
      </w:r>
    </w:p>
  </w:footnote>
  <w:footnote w:id="5">
    <w:p w14:paraId="6570FECF" w14:textId="77777777" w:rsidR="00141374" w:rsidRDefault="00C50EBD">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141374" w:rsidRDefault="00C50EBD">
      <w:pPr>
        <w:pStyle w:val="footnotedescription"/>
        <w:spacing w:after="0"/>
      </w:pPr>
      <w:r>
        <w:rPr>
          <w:rStyle w:val="footnotemark"/>
        </w:rPr>
        <w:footnoteRef/>
      </w:r>
      <w:r>
        <w:t xml:space="preserve"> </w:t>
      </w:r>
      <w:hyperlink r:id="rId4">
        <w:r>
          <w:t>https://w</w:t>
        </w:r>
        <w:r>
          <w:t>ww.ims.uni­stuttgart.de/en/research/resources/experiment­data/surel/</w:t>
        </w:r>
      </w:hyperlink>
    </w:p>
  </w:footnote>
  <w:footnote w:id="7">
    <w:p w14:paraId="150D0BFE" w14:textId="77777777" w:rsidR="00141374" w:rsidRDefault="00C50EBD">
      <w:pPr>
        <w:pStyle w:val="footnotedescription"/>
        <w:spacing w:after="58"/>
      </w:pPr>
      <w:r>
        <w:rPr>
          <w:rStyle w:val="footnotemark"/>
        </w:rPr>
        <w:footnoteRef/>
      </w:r>
      <w:r>
        <w:t xml:space="preserve"> https://www.english­corpora.org/coha/</w:t>
      </w:r>
    </w:p>
  </w:footnote>
  <w:footnote w:id="8">
    <w:p w14:paraId="3091BDCE" w14:textId="77777777" w:rsidR="00141374" w:rsidRDefault="00C50EBD">
      <w:pPr>
        <w:pStyle w:val="footnotedescription"/>
        <w:spacing w:after="57"/>
      </w:pPr>
      <w:r>
        <w:rPr>
          <w:rStyle w:val="footnotemark"/>
        </w:rPr>
        <w:footnoteRef/>
      </w:r>
      <w:r>
        <w:t xml:space="preserve"> https://www.projects.alc.manchester.ac.uk/archer/</w:t>
      </w:r>
    </w:p>
  </w:footnote>
  <w:footnote w:id="9">
    <w:p w14:paraId="622B59F5" w14:textId="77777777" w:rsidR="00141374" w:rsidRDefault="00C50EBD">
      <w:pPr>
        <w:pStyle w:val="footnotedescription"/>
        <w:spacing w:after="57"/>
      </w:pPr>
      <w:r>
        <w:rPr>
          <w:rStyle w:val="footnotemark"/>
        </w:rPr>
        <w:footnoteRef/>
      </w:r>
      <w:r>
        <w:t xml:space="preserve"> https://fedora.clarin­d.uni­saarland.de/rsc/</w:t>
      </w:r>
    </w:p>
  </w:footnote>
  <w:footnote w:id="10">
    <w:p w14:paraId="3426E8D7" w14:textId="77777777" w:rsidR="00141374" w:rsidRDefault="00C50EBD">
      <w:pPr>
        <w:pStyle w:val="footnotedescription"/>
        <w:spacing w:after="59"/>
        <w:ind w:left="209"/>
      </w:pPr>
      <w:r>
        <w:rPr>
          <w:rStyle w:val="footnotemark"/>
        </w:rPr>
        <w:footnoteRef/>
      </w:r>
      <w:r>
        <w:t xml:space="preserve"> https://perswww.kuleuven.be/ u0044428/</w:t>
      </w:r>
    </w:p>
  </w:footnote>
  <w:footnote w:id="11">
    <w:p w14:paraId="53BF5BF7" w14:textId="77777777" w:rsidR="00141374" w:rsidRDefault="00C50EBD">
      <w:pPr>
        <w:pStyle w:val="footnotedescription"/>
        <w:spacing w:after="58"/>
        <w:ind w:left="214"/>
      </w:pPr>
      <w:r>
        <w:rPr>
          <w:rStyle w:val="footnotemark"/>
        </w:rPr>
        <w:footnoteRef/>
      </w:r>
      <w:r>
        <w:t xml:space="preserve"> </w:t>
      </w:r>
      <w:r>
        <w:t>https://www.english­corpora.org/hansard/</w:t>
      </w:r>
    </w:p>
  </w:footnote>
  <w:footnote w:id="12">
    <w:p w14:paraId="6F380717" w14:textId="77777777" w:rsidR="00141374" w:rsidRDefault="00C50EBD">
      <w:pPr>
        <w:pStyle w:val="footnotedescription"/>
        <w:spacing w:after="60"/>
        <w:ind w:left="209"/>
      </w:pPr>
      <w:r>
        <w:rPr>
          <w:rStyle w:val="footnotemark"/>
        </w:rPr>
        <w:footnoteRef/>
      </w:r>
      <w:r>
        <w:t xml:space="preserve"> https://www.dhi.ac.uk/scc/</w:t>
      </w:r>
    </w:p>
  </w:footnote>
  <w:footnote w:id="13">
    <w:p w14:paraId="537500EE" w14:textId="77777777" w:rsidR="00141374" w:rsidRDefault="00C50EBD">
      <w:pPr>
        <w:pStyle w:val="footnotedescription"/>
        <w:spacing w:after="0"/>
        <w:ind w:left="209"/>
      </w:pPr>
      <w:r>
        <w:rPr>
          <w:rStyle w:val="footnotemark"/>
        </w:rPr>
        <w:footnoteRef/>
      </w:r>
      <w:r>
        <w:t xml:space="preserve"> http://lingcorpus.iis.sinica.edu.tw/early/</w:t>
      </w:r>
    </w:p>
  </w:footnote>
  <w:footnote w:id="14">
    <w:p w14:paraId="4AB182CD" w14:textId="77777777" w:rsidR="00141374" w:rsidRDefault="00C50EBD">
      <w:pPr>
        <w:pStyle w:val="footnotedescription"/>
        <w:spacing w:after="60"/>
      </w:pPr>
      <w:r>
        <w:rPr>
          <w:rStyle w:val="footnotemark"/>
        </w:rPr>
        <w:footnoteRef/>
      </w:r>
      <w:r>
        <w:t xml:space="preserve"> </w:t>
      </w:r>
      <w:hyperlink r:id="rId5">
        <w:r>
          <w:t>https://ctext.org/</w:t>
        </w:r>
      </w:hyperlink>
    </w:p>
  </w:footnote>
  <w:footnote w:id="15">
    <w:p w14:paraId="16F3D23C" w14:textId="77777777" w:rsidR="00141374" w:rsidRDefault="00C50EBD">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141374" w:rsidRDefault="00C50EBD">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141374" w:rsidRDefault="00C50EBD">
      <w:pPr>
        <w:pStyle w:val="footnotedescription"/>
        <w:spacing w:after="46"/>
      </w:pPr>
      <w:r>
        <w:rPr>
          <w:rStyle w:val="footnotemark"/>
        </w:rPr>
        <w:footnoteRef/>
      </w:r>
      <w:r>
        <w:t xml:space="preserve"> </w:t>
      </w:r>
      <w:hyperlink r:id="rId8">
        <w:r>
          <w:t>https://ctext.org/instru</w:t>
        </w:r>
        <w:r>
          <w:t>ctions/wiki­formatting</w:t>
        </w:r>
      </w:hyperlink>
    </w:p>
  </w:footnote>
  <w:footnote w:id="18">
    <w:p w14:paraId="6B0B792E" w14:textId="77777777" w:rsidR="00141374" w:rsidRDefault="00C50EBD">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a group of documents), “OCR_CORRECTED” (the texts are corr</w:t>
      </w:r>
      <w:r>
        <w:t>ected through the community efforts), “OCR_MATCHED” (the</w:t>
      </w:r>
    </w:p>
    <w:p w14:paraId="3234C22A" w14:textId="77777777" w:rsidR="00141374" w:rsidRDefault="00C50EBD">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w:t>
      </w:r>
      <w:r>
        <w:t>d, the version with</w:t>
      </w:r>
    </w:p>
    <w:p w14:paraId="2D0980D4" w14:textId="77777777" w:rsidR="00141374" w:rsidRDefault="00C50EBD">
      <w:pPr>
        <w:pStyle w:val="footnotedescription"/>
        <w:spacing w:after="0"/>
        <w:ind w:left="0"/>
      </w:pPr>
      <w:r>
        <w:t>the largest file size is selected.</w:t>
      </w:r>
    </w:p>
  </w:footnote>
  <w:footnote w:id="19">
    <w:p w14:paraId="60A00800" w14:textId="77777777" w:rsidR="00141374" w:rsidRDefault="00C50EBD">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141374" w:rsidRDefault="00C50EBD">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w:t>
      </w:r>
      <w:r>
        <w:t>hinese include UD­Kanbun (Yasuoka, 2019) (</w:t>
      </w:r>
      <w:hyperlink r:id="rId10">
        <w:r>
          <w:t>https://pypi.org/project/udkanbun/</w:t>
        </w:r>
      </w:hyperlink>
      <w:r>
        <w:t>) and Stanza in StandfordNLP (Qi</w:t>
      </w:r>
    </w:p>
    <w:p w14:paraId="54D54D2B" w14:textId="77777777" w:rsidR="00141374" w:rsidRDefault="00C50EBD">
      <w:pPr>
        <w:pStyle w:val="footnotedescription"/>
        <w:spacing w:after="0"/>
        <w:ind w:left="0"/>
      </w:pPr>
      <w:r>
        <w:t>et al., 2020)(</w:t>
      </w:r>
      <w:hyperlink r:id="rId11">
        <w:r>
          <w:t>https://stanfordnlp.gi</w:t>
        </w:r>
        <w:r>
          <w:t>thub.io/stanza/</w:t>
        </w:r>
      </w:hyperlink>
      <w:hyperlink r:id="rId12">
        <w:r>
          <w:t>)</w:t>
        </w:r>
      </w:hyperlink>
      <w:r>
        <w:t>.</w:t>
      </w:r>
    </w:p>
  </w:footnote>
  <w:footnote w:id="21">
    <w:p w14:paraId="15FE6009" w14:textId="77777777" w:rsidR="00141374" w:rsidRDefault="00C50EBD">
      <w:pPr>
        <w:pStyle w:val="footnotedescription"/>
        <w:spacing w:after="0"/>
      </w:pPr>
      <w:r>
        <w:rPr>
          <w:rStyle w:val="footnotemark"/>
        </w:rPr>
        <w:footnoteRef/>
      </w:r>
      <w:r>
        <w:t xml:space="preserve"> </w:t>
      </w:r>
      <w:hyperlink r:id="rId13">
        <w:r>
          <w:t>https://github.com/williamleif/histwords</w:t>
        </w:r>
      </w:hyperlink>
    </w:p>
  </w:footnote>
  <w:footnote w:id="22">
    <w:p w14:paraId="5AB704F2" w14:textId="77777777" w:rsidR="00141374" w:rsidRDefault="00C50EBD">
      <w:pPr>
        <w:pStyle w:val="footnotedescription"/>
        <w:spacing w:after="0"/>
      </w:pPr>
      <w:r>
        <w:rPr>
          <w:rStyle w:val="footnotemark"/>
        </w:rPr>
        <w:footnoteRef/>
      </w:r>
      <w:r>
        <w:t xml:space="preserve"> In Hamilton et al. (2016a), the range between 10 and 50 is recommended as th</w:t>
      </w:r>
      <w:r>
        <w:t>eir results reflect.</w:t>
      </w:r>
    </w:p>
  </w:footnote>
  <w:footnote w:id="23">
    <w:p w14:paraId="3A45A349" w14:textId="77777777" w:rsidR="00141374" w:rsidRDefault="00C50EBD">
      <w:pPr>
        <w:pStyle w:val="footnotedescription"/>
        <w:spacing w:after="0"/>
        <w:ind w:left="209"/>
      </w:pPr>
      <w:r>
        <w:rPr>
          <w:rStyle w:val="footnotemark"/>
        </w:rPr>
        <w:footnoteRef/>
      </w:r>
      <w:r>
        <w:t xml:space="preserve"> </w:t>
      </w:r>
      <w:hyperlink r:id="rId14">
        <w:r>
          <w:t>http://corpora.lancs.ac.uk/stats/toolbox.php</w:t>
        </w:r>
      </w:hyperlink>
    </w:p>
  </w:footnote>
  <w:footnote w:id="24">
    <w:p w14:paraId="1C960C86" w14:textId="77777777" w:rsidR="00141374" w:rsidRDefault="00C50EBD">
      <w:pPr>
        <w:pStyle w:val="footnotedescription"/>
        <w:spacing w:after="0"/>
      </w:pPr>
      <w:r>
        <w:rPr>
          <w:rStyle w:val="footnotemark"/>
        </w:rPr>
        <w:footnoteRef/>
      </w:r>
      <w:r>
        <w:t xml:space="preserve"> </w:t>
      </w:r>
      <w:hyperlink r:id="rId15">
        <w:r>
          <w:t>https://github.com/Embedding/Chinese­Word­Vectors</w:t>
        </w:r>
      </w:hyperlink>
    </w:p>
  </w:footnote>
  <w:footnote w:id="25">
    <w:p w14:paraId="436B44D3" w14:textId="77777777" w:rsidR="00141374" w:rsidRDefault="00C50EBD">
      <w:pPr>
        <w:pStyle w:val="footnotedescription"/>
        <w:spacing w:after="57"/>
      </w:pPr>
      <w:r>
        <w:rPr>
          <w:rStyle w:val="footnotemark"/>
        </w:rPr>
        <w:footnoteRef/>
      </w:r>
      <w:r>
        <w:t xml:space="preserve"> </w:t>
      </w:r>
      <w:hyperlink r:id="rId16">
        <w:r>
          <w:t>http://corpus.zhonghuayuwen.org/resources.aspx</w:t>
        </w:r>
      </w:hyperlink>
    </w:p>
  </w:footnote>
  <w:footnote w:id="26">
    <w:p w14:paraId="053C2BD2" w14:textId="77777777" w:rsidR="00141374" w:rsidRDefault="00C50EBD">
      <w:pPr>
        <w:pStyle w:val="footnotedescription"/>
        <w:spacing w:after="0"/>
      </w:pPr>
      <w:r>
        <w:rPr>
          <w:rStyle w:val="footnotemark"/>
        </w:rPr>
        <w:footnoteRef/>
      </w:r>
      <w:r>
        <w:t xml:space="preserve"> </w:t>
      </w:r>
      <w:hyperlink r:id="rId17">
        <w:r>
          <w:t>https://elearning.ling.sinica.edu.tw/jindai.html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141374"/>
    <w:rsid w:val="00A92602"/>
    <w:rsid w:val="00C50EBD"/>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42" Type="http://schemas.openxmlformats.org/officeDocument/2006/relationships/image" Target="media/image7.jpg"/><Relationship Id="rId47" Type="http://schemas.openxmlformats.org/officeDocument/2006/relationships/image" Target="media/image5.jpg"/><Relationship Id="rId63" Type="http://schemas.openxmlformats.org/officeDocument/2006/relationships/image" Target="media/image170.png"/><Relationship Id="rId68" Type="http://schemas.openxmlformats.org/officeDocument/2006/relationships/image" Target="media/image150.png"/><Relationship Id="rId84" Type="http://schemas.openxmlformats.org/officeDocument/2006/relationships/hyperlink" Target="http://doi.org/10.29164/19home" TargetMode="External"/><Relationship Id="rId89" Type="http://schemas.openxmlformats.org/officeDocument/2006/relationships/footer" Target="footer7.xml"/><Relationship Id="rId7" Type="http://schemas.openxmlformats.org/officeDocument/2006/relationships/footer" Target="footer1.xml"/><Relationship Id="rId71" Type="http://schemas.openxmlformats.org/officeDocument/2006/relationships/hyperlink" Target="https://arxiv.org/abs/1810.04805" TargetMode="External"/><Relationship Id="rId92" Type="http://schemas.openxmlformats.org/officeDocument/2006/relationships/fontTable" Target="fontTable.xml"/><Relationship Id="rId2" Type="http://schemas.openxmlformats.org/officeDocument/2006/relationships/styles" Target="styles.xml"/><Relationship Id="rId11" Type="http://schemas.openxmlformats.org/officeDocument/2006/relationships/footer" Target="footer5.xml"/><Relationship Id="rId37" Type="http://schemas.openxmlformats.org/officeDocument/2006/relationships/image" Target="media/image12.jpg"/><Relationship Id="rId40" Type="http://schemas.openxmlformats.org/officeDocument/2006/relationships/image" Target="media/image5.png"/><Relationship Id="rId45" Type="http://schemas.openxmlformats.org/officeDocument/2006/relationships/image" Target="media/image8.jpg"/><Relationship Id="rId53" Type="http://schemas.openxmlformats.org/officeDocument/2006/relationships/image" Target="media/image14.png"/><Relationship Id="rId58" Type="http://schemas.openxmlformats.org/officeDocument/2006/relationships/image" Target="media/image17.png"/><Relationship Id="rId66" Type="http://schemas.openxmlformats.org/officeDocument/2006/relationships/image" Target="media/image22.png"/><Relationship Id="rId74" Type="http://schemas.openxmlformats.org/officeDocument/2006/relationships/hyperlink" Target="https://www.oed.com/view/Entry/87869?rskey=OqFwzy&amp;result=1" TargetMode="External"/><Relationship Id="rId79" Type="http://schemas.openxmlformats.org/officeDocument/2006/relationships/hyperlink" Target="https://arxiv.org/abs/2005.00050" TargetMode="External"/><Relationship Id="rId87" Type="http://schemas.openxmlformats.org/officeDocument/2006/relationships/hyperlink" Target="https://arxiv.org/abs/1811.06278" TargetMode="External"/><Relationship Id="rId5" Type="http://schemas.openxmlformats.org/officeDocument/2006/relationships/footnotes" Target="footnotes.xml"/><Relationship Id="rId61" Type="http://schemas.openxmlformats.org/officeDocument/2006/relationships/image" Target="media/image11.png"/><Relationship Id="rId82" Type="http://schemas.openxmlformats.org/officeDocument/2006/relationships/hyperlink" Target="https://ruder.io/word-embeddings-2017/" TargetMode="External"/><Relationship Id="rId90" Type="http://schemas.openxmlformats.org/officeDocument/2006/relationships/footer" Target="footer8.xml"/><Relationship Id="rId14" Type="http://schemas.openxmlformats.org/officeDocument/2006/relationships/image" Target="media/image2.jpg"/><Relationship Id="rId43" Type="http://schemas.openxmlformats.org/officeDocument/2006/relationships/image" Target="media/image30.jpg"/><Relationship Id="rId48" Type="http://schemas.openxmlformats.org/officeDocument/2006/relationships/image" Target="media/image60.jpg"/><Relationship Id="rId56" Type="http://schemas.openxmlformats.org/officeDocument/2006/relationships/image" Target="media/image130.png"/><Relationship Id="rId64" Type="http://schemas.openxmlformats.org/officeDocument/2006/relationships/image" Target="media/image20.png"/><Relationship Id="rId69" Type="http://schemas.openxmlformats.org/officeDocument/2006/relationships/image" Target="media/image180.png"/><Relationship Id="rId77" Type="http://schemas.openxmlformats.org/officeDocument/2006/relationships/hyperlink" Target="http://dict.revised.moe.edu.tw/cgi-bin/cbdic/gsweb.cgi?o=dcbdic&amp;searchid=W00000005502" TargetMode="External"/><Relationship Id="rId8" Type="http://schemas.openxmlformats.org/officeDocument/2006/relationships/footer" Target="footer2.xml"/><Relationship Id="rId51" Type="http://schemas.openxmlformats.org/officeDocument/2006/relationships/image" Target="media/image12.png"/><Relationship Id="rId72" Type="http://schemas.openxmlformats.org/officeDocument/2006/relationships/hyperlink" Target="https://arxiv.org/abs/1810.04805" TargetMode="External"/><Relationship Id="rId80" Type="http://schemas.openxmlformats.org/officeDocument/2006/relationships/hyperlink" Target="https://arxiv.org/abs/1301.3781" TargetMode="External"/><Relationship Id="rId85" Type="http://schemas.openxmlformats.org/officeDocument/2006/relationships/hyperlink" Target="https://arxiv.org/pdf/1611.05469v1.pdf"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6.xml"/><Relationship Id="rId38" Type="http://schemas.openxmlformats.org/officeDocument/2006/relationships/image" Target="media/image3.jpg"/><Relationship Id="rId46" Type="http://schemas.openxmlformats.org/officeDocument/2006/relationships/image" Target="media/image9.jpg"/><Relationship Id="rId59" Type="http://schemas.openxmlformats.org/officeDocument/2006/relationships/image" Target="media/image18.png"/><Relationship Id="rId67" Type="http://schemas.openxmlformats.org/officeDocument/2006/relationships/image" Target="media/image120.png"/><Relationship Id="rId41" Type="http://schemas.openxmlformats.org/officeDocument/2006/relationships/image" Target="media/image6.jpg"/><Relationship Id="rId54" Type="http://schemas.openxmlformats.org/officeDocument/2006/relationships/image" Target="media/image15.png"/><Relationship Id="rId62" Type="http://schemas.openxmlformats.org/officeDocument/2006/relationships/image" Target="media/image140.png"/><Relationship Id="rId70" Type="http://schemas.openxmlformats.org/officeDocument/2006/relationships/hyperlink" Target="https://arxiv.org/abs/1607.04606" TargetMode="External"/><Relationship Id="rId75" Type="http://schemas.openxmlformats.org/officeDocument/2006/relationships/hyperlink" Target="https://doi.org/10.18653/v1/P19-1379" TargetMode="External"/><Relationship Id="rId83" Type="http://schemas.openxmlformats.org/officeDocument/2006/relationships/hyperlink" Target="http://doi.org/10.29164/19home" TargetMode="External"/><Relationship Id="rId88" Type="http://schemas.openxmlformats.org/officeDocument/2006/relationships/image" Target="media/image23.png"/><Relationship Id="rId91"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36" Type="http://schemas.openxmlformats.org/officeDocument/2006/relationships/image" Target="media/image0.jpg"/><Relationship Id="rId49" Type="http://schemas.openxmlformats.org/officeDocument/2006/relationships/image" Target="media/image10.jpg"/><Relationship Id="rId57" Type="http://schemas.openxmlformats.org/officeDocument/2006/relationships/image" Target="media/image16.png"/><Relationship Id="rId10" Type="http://schemas.openxmlformats.org/officeDocument/2006/relationships/footer" Target="footer4.xml"/><Relationship Id="rId44" Type="http://schemas.openxmlformats.org/officeDocument/2006/relationships/image" Target="media/image4.jpg"/><Relationship Id="rId52" Type="http://schemas.openxmlformats.org/officeDocument/2006/relationships/image" Target="media/image13.png"/><Relationship Id="rId60" Type="http://schemas.openxmlformats.org/officeDocument/2006/relationships/image" Target="media/image19.png"/><Relationship Id="rId65" Type="http://schemas.openxmlformats.org/officeDocument/2006/relationships/image" Target="media/image21.png"/><Relationship Id="rId73" Type="http://schemas.openxmlformats.org/officeDocument/2006/relationships/hyperlink" Target="https://www.oed.com/view/Entry/87869?rskey=OqFwzy&amp;result=1" TargetMode="External"/><Relationship Id="rId78" Type="http://schemas.openxmlformats.org/officeDocument/2006/relationships/hyperlink" Target="https://arxiv.org/abs/2005.00050" TargetMode="External"/><Relationship Id="rId81" Type="http://schemas.openxmlformats.org/officeDocument/2006/relationships/hyperlink" Target="https://ruder.io/word-embeddings-2017/" TargetMode="External"/><Relationship Id="rId86" Type="http://schemas.openxmlformats.org/officeDocument/2006/relationships/hyperlink" Target="https://doi.org/10.1093/llc/fqz046" TargetMode="Externa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1.jpg"/><Relationship Id="rId39" Type="http://schemas.openxmlformats.org/officeDocument/2006/relationships/image" Target="media/image4.png"/><Relationship Id="rId50" Type="http://schemas.openxmlformats.org/officeDocument/2006/relationships/image" Target="media/image11.jpg"/><Relationship Id="rId55" Type="http://schemas.openxmlformats.org/officeDocument/2006/relationships/image" Target="media/image10.png"/><Relationship Id="rId76" Type="http://schemas.openxmlformats.org/officeDocument/2006/relationships/hyperlink" Target="http://dict.revised.moe.edu.tw/cgi-bin/cbdic/gsweb.cgi?o=dcbdic&amp;searchid=W00000005502"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16353</Words>
  <Characters>93217</Characters>
  <Application>Microsoft Office Word</Application>
  <DocSecurity>0</DocSecurity>
  <Lines>776</Lines>
  <Paragraphs>218</Paragraphs>
  <ScaleCrop>false</ScaleCrop>
  <Company/>
  <LinksUpToDate>false</LinksUpToDate>
  <CharactersWithSpaces>109352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2</cp:revision>
  <dcterms:created xsi:type="dcterms:W3CDTF">2021-04-01T07:38:00Z</dcterms:created>
  <dcterms:modified xsi:type="dcterms:W3CDTF">2021-04-01T07:38:00Z</dcterms:modified>
</cp:coreProperties>
</file>